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C2" w:rsidRDefault="002C4F9A" w:rsidP="00F057C2">
      <w:pPr>
        <w:rPr>
          <w:rFonts w:ascii="Tunga" w:hAnsi="Tunga" w:cs="Tunga"/>
          <w:b/>
          <w:sz w:val="22"/>
          <w:szCs w:val="22"/>
        </w:rPr>
      </w:pPr>
      <w:r>
        <w:rPr>
          <w:rFonts w:ascii="Tunga" w:hAnsi="Tunga" w:cs="Tunga"/>
          <w:b/>
          <w:noProof/>
          <w:sz w:val="22"/>
          <w:szCs w:val="22"/>
        </w:rPr>
        <w:drawing>
          <wp:anchor distT="0" distB="0" distL="114300" distR="114300" simplePos="0" relativeHeight="251657728" behindDoc="0" locked="0" layoutInCell="1" allowOverlap="1">
            <wp:simplePos x="0" y="0"/>
            <wp:positionH relativeFrom="margin">
              <wp:posOffset>2457450</wp:posOffset>
            </wp:positionH>
            <wp:positionV relativeFrom="margin">
              <wp:posOffset>-200025</wp:posOffset>
            </wp:positionV>
            <wp:extent cx="1552575" cy="946150"/>
            <wp:effectExtent l="0" t="0" r="9525" b="6350"/>
            <wp:wrapSquare wrapText="bothSides"/>
            <wp:docPr id="2" name="Picture 1" descr="C:\Users\Coreena\Desktop\get-attachment.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eena\Desktop\get-attachment.asp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7C2">
        <w:rPr>
          <w:rFonts w:ascii="Tunga" w:hAnsi="Tunga" w:cs="Tunga"/>
          <w:b/>
          <w:sz w:val="22"/>
          <w:szCs w:val="22"/>
        </w:rPr>
        <w:tab/>
      </w:r>
      <w:r w:rsidR="00F057C2">
        <w:rPr>
          <w:rFonts w:ascii="Tunga" w:hAnsi="Tunga" w:cs="Tunga"/>
          <w:b/>
          <w:sz w:val="22"/>
          <w:szCs w:val="22"/>
        </w:rPr>
        <w:tab/>
      </w:r>
    </w:p>
    <w:p w:rsidR="00F057C2" w:rsidRDefault="00F057C2" w:rsidP="00F057C2">
      <w:pPr>
        <w:rPr>
          <w:rFonts w:ascii="Tunga" w:hAnsi="Tunga" w:cs="Tunga"/>
          <w:b/>
          <w:sz w:val="22"/>
          <w:szCs w:val="22"/>
        </w:rPr>
      </w:pPr>
    </w:p>
    <w:p w:rsidR="00F057C2" w:rsidRDefault="00F057C2" w:rsidP="002D1DDE">
      <w:pPr>
        <w:jc w:val="center"/>
        <w:rPr>
          <w:rFonts w:ascii="Tunga" w:hAnsi="Tunga" w:cs="Tunga"/>
          <w:b/>
          <w:sz w:val="22"/>
          <w:szCs w:val="22"/>
        </w:rPr>
      </w:pPr>
    </w:p>
    <w:p w:rsidR="001F6FD7" w:rsidRDefault="001F6FD7" w:rsidP="006C4CD3">
      <w:pPr>
        <w:rPr>
          <w:rFonts w:ascii="Calibri" w:hAnsi="Calibri" w:cs="Tunga"/>
          <w:b/>
          <w:sz w:val="22"/>
          <w:szCs w:val="22"/>
        </w:rPr>
      </w:pPr>
    </w:p>
    <w:p w:rsidR="003A3E2D" w:rsidRPr="000B5AB2" w:rsidRDefault="003A3E2D" w:rsidP="002C4F9A">
      <w:pPr>
        <w:jc w:val="center"/>
        <w:rPr>
          <w:rFonts w:ascii="Calibri" w:hAnsi="Calibri" w:cs="Tunga"/>
          <w:b/>
          <w:sz w:val="22"/>
          <w:szCs w:val="22"/>
        </w:rPr>
      </w:pPr>
      <w:r w:rsidRPr="000B5AB2">
        <w:rPr>
          <w:rFonts w:ascii="Calibri" w:hAnsi="Calibri" w:cs="Tunga"/>
          <w:b/>
          <w:sz w:val="22"/>
          <w:szCs w:val="22"/>
        </w:rPr>
        <w:t>Initial Client Disclaimer of VBOC Services</w:t>
      </w:r>
    </w:p>
    <w:p w:rsidR="00C210B3" w:rsidRPr="000B5AB2" w:rsidRDefault="00C210B3" w:rsidP="002C4F9A">
      <w:pPr>
        <w:jc w:val="both"/>
        <w:rPr>
          <w:rFonts w:ascii="Calibri" w:hAnsi="Calibri" w:cs="Tunga"/>
          <w:b/>
          <w:sz w:val="22"/>
          <w:szCs w:val="22"/>
        </w:rPr>
      </w:pPr>
    </w:p>
    <w:p w:rsidR="001D5A46"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The Veterans Business Outreach Center (VBOC) is a non-profit organization 501</w:t>
      </w:r>
      <w:r w:rsidR="001F6FD7">
        <w:rPr>
          <w:rFonts w:ascii="Calibri" w:hAnsi="Calibri" w:cs="Tunga"/>
          <w:sz w:val="22"/>
          <w:szCs w:val="22"/>
        </w:rPr>
        <w:t>(</w:t>
      </w:r>
      <w:r w:rsidRPr="000B5AB2">
        <w:rPr>
          <w:rFonts w:ascii="Calibri" w:hAnsi="Calibri" w:cs="Tunga"/>
          <w:sz w:val="22"/>
          <w:szCs w:val="22"/>
        </w:rPr>
        <w:t>c</w:t>
      </w:r>
      <w:r w:rsidR="001F6FD7">
        <w:rPr>
          <w:rFonts w:ascii="Calibri" w:hAnsi="Calibri" w:cs="Tunga"/>
          <w:sz w:val="22"/>
          <w:szCs w:val="22"/>
        </w:rPr>
        <w:t>)</w:t>
      </w:r>
      <w:r w:rsidRPr="000B5AB2">
        <w:rPr>
          <w:rFonts w:ascii="Calibri" w:hAnsi="Calibri" w:cs="Tunga"/>
          <w:sz w:val="22"/>
          <w:szCs w:val="22"/>
        </w:rPr>
        <w:t>(3), partially funded by the U.S. Small Business Administration (SBA</w:t>
      </w:r>
      <w:r w:rsidR="001D5A46" w:rsidRPr="000B5AB2">
        <w:rPr>
          <w:rFonts w:ascii="Calibri" w:hAnsi="Calibri" w:cs="Tunga"/>
          <w:sz w:val="22"/>
          <w:szCs w:val="22"/>
        </w:rPr>
        <w:t xml:space="preserve">). </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1D5A46"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This Center serv</w:t>
      </w:r>
      <w:r w:rsidR="001D5A46" w:rsidRPr="000B5AB2">
        <w:rPr>
          <w:rFonts w:ascii="Calibri" w:hAnsi="Calibri" w:cs="Tunga"/>
          <w:sz w:val="22"/>
          <w:szCs w:val="22"/>
        </w:rPr>
        <w:t>es</w:t>
      </w:r>
      <w:r w:rsidRPr="000B5AB2">
        <w:rPr>
          <w:rFonts w:ascii="Calibri" w:hAnsi="Calibri" w:cs="Tunga"/>
          <w:sz w:val="22"/>
          <w:szCs w:val="22"/>
        </w:rPr>
        <w:t xml:space="preserve"> </w:t>
      </w:r>
      <w:r w:rsidR="001D5A46" w:rsidRPr="000B5AB2">
        <w:rPr>
          <w:rFonts w:ascii="Calibri" w:hAnsi="Calibri" w:cs="Tunga"/>
          <w:sz w:val="22"/>
          <w:szCs w:val="22"/>
        </w:rPr>
        <w:t xml:space="preserve">Arizona, California, Guam, Hawaii, and </w:t>
      </w:r>
      <w:r w:rsidRPr="000B5AB2">
        <w:rPr>
          <w:rFonts w:ascii="Calibri" w:hAnsi="Calibri" w:cs="Tunga"/>
          <w:sz w:val="22"/>
          <w:szCs w:val="22"/>
        </w:rPr>
        <w:t xml:space="preserve">Nevada.  </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VBOC mission is to advance the growth and commercial competitiveness of veteran owned small business enterprises through education and services focusing on business development, technology deployment and e-commerce.</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The Center provides three forms of services:</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 xml:space="preserve">The Center offers free one-to one confidential business consulting services in areas of business development, marketing, sources of capital, government contracting, acquisition and mergers, financial management, employee relations, business planning and much more.   If a client requires a specialty service our Center has a plethora of collaborative </w:t>
      </w:r>
      <w:r w:rsidR="001F6FD7" w:rsidRPr="000B5AB2">
        <w:rPr>
          <w:rFonts w:ascii="Calibri" w:hAnsi="Calibri" w:cs="Tunga"/>
          <w:sz w:val="22"/>
          <w:szCs w:val="22"/>
        </w:rPr>
        <w:t>partner,</w:t>
      </w:r>
      <w:r w:rsidRPr="000B5AB2">
        <w:rPr>
          <w:rFonts w:ascii="Calibri" w:hAnsi="Calibri" w:cs="Tunga"/>
          <w:sz w:val="22"/>
          <w:szCs w:val="22"/>
        </w:rPr>
        <w:t xml:space="preserve"> we may refer you to in order to receive the specific service required. I.e. </w:t>
      </w:r>
      <w:r w:rsidR="001D5A46" w:rsidRPr="000B5AB2">
        <w:rPr>
          <w:rFonts w:ascii="Calibri" w:hAnsi="Calibri" w:cs="Tunga"/>
          <w:sz w:val="22"/>
          <w:szCs w:val="22"/>
        </w:rPr>
        <w:t xml:space="preserve">SBDC, WBC, SCORE, </w:t>
      </w:r>
      <w:r w:rsidRPr="000B5AB2">
        <w:rPr>
          <w:rFonts w:ascii="Calibri" w:hAnsi="Calibri" w:cs="Tunga"/>
          <w:sz w:val="22"/>
          <w:szCs w:val="22"/>
        </w:rPr>
        <w:t xml:space="preserve">Center for International trade, Manufacturing Assistance Program, Procurement and </w:t>
      </w:r>
      <w:r w:rsidR="001D5A46" w:rsidRPr="000B5AB2">
        <w:rPr>
          <w:rFonts w:ascii="Calibri" w:hAnsi="Calibri" w:cs="Tunga"/>
          <w:sz w:val="22"/>
          <w:szCs w:val="22"/>
        </w:rPr>
        <w:t>T</w:t>
      </w:r>
      <w:r w:rsidRPr="000B5AB2">
        <w:rPr>
          <w:rFonts w:ascii="Calibri" w:hAnsi="Calibri" w:cs="Tunga"/>
          <w:sz w:val="22"/>
          <w:szCs w:val="22"/>
        </w:rPr>
        <w:t xml:space="preserve">echnical </w:t>
      </w:r>
      <w:r w:rsidR="001D5A46" w:rsidRPr="000B5AB2">
        <w:rPr>
          <w:rFonts w:ascii="Calibri" w:hAnsi="Calibri" w:cs="Tunga"/>
          <w:sz w:val="22"/>
          <w:szCs w:val="22"/>
        </w:rPr>
        <w:t>A</w:t>
      </w:r>
      <w:r w:rsidRPr="000B5AB2">
        <w:rPr>
          <w:rFonts w:ascii="Calibri" w:hAnsi="Calibri" w:cs="Tunga"/>
          <w:sz w:val="22"/>
          <w:szCs w:val="22"/>
        </w:rPr>
        <w:t>ssistance Center.</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Educational workshops are offered in areas of Business Basics, Marketing, Franchising, Business Plan Development</w:t>
      </w:r>
      <w:r w:rsidR="002D1DDE">
        <w:rPr>
          <w:rFonts w:ascii="Calibri" w:hAnsi="Calibri" w:cs="Tunga"/>
          <w:sz w:val="22"/>
          <w:szCs w:val="22"/>
        </w:rPr>
        <w:t>,</w:t>
      </w:r>
      <w:r w:rsidRPr="000B5AB2">
        <w:rPr>
          <w:rFonts w:ascii="Calibri" w:hAnsi="Calibri" w:cs="Tunga"/>
          <w:sz w:val="22"/>
          <w:szCs w:val="22"/>
        </w:rPr>
        <w:t xml:space="preserve"> Government contracting</w:t>
      </w:r>
      <w:r w:rsidR="002D1DDE">
        <w:rPr>
          <w:rFonts w:ascii="Calibri" w:hAnsi="Calibri" w:cs="Tunga"/>
          <w:sz w:val="22"/>
          <w:szCs w:val="22"/>
        </w:rPr>
        <w:t xml:space="preserve">, Personal Empowerment and much </w:t>
      </w:r>
      <w:r w:rsidR="001F6FD7">
        <w:rPr>
          <w:rFonts w:ascii="Calibri" w:hAnsi="Calibri" w:cs="Tunga"/>
          <w:sz w:val="22"/>
          <w:szCs w:val="22"/>
        </w:rPr>
        <w:t>more.</w:t>
      </w:r>
      <w:r w:rsidRPr="000B5AB2">
        <w:rPr>
          <w:rFonts w:ascii="Calibri" w:hAnsi="Calibri" w:cs="Tunga"/>
          <w:sz w:val="22"/>
          <w:szCs w:val="22"/>
        </w:rPr>
        <w:t xml:space="preserve">  </w:t>
      </w:r>
      <w:r w:rsidR="001D5A46" w:rsidRPr="000B5AB2">
        <w:rPr>
          <w:rFonts w:ascii="Calibri" w:hAnsi="Calibri" w:cs="Tunga"/>
          <w:sz w:val="22"/>
          <w:szCs w:val="22"/>
        </w:rPr>
        <w:t>Some of the workshops are free and some have a nominal fee.</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The Center offers one-day conference for individuals interested in starting or expanding a business. Workshops are conducted in areas of finance, enterprise zones, government contracting with federal, state, local municipalities and prime contractors. In addition</w:t>
      </w:r>
      <w:r w:rsidR="001D5A46" w:rsidRPr="000B5AB2">
        <w:rPr>
          <w:rFonts w:ascii="Calibri" w:hAnsi="Calibri" w:cs="Tunga"/>
          <w:sz w:val="22"/>
          <w:szCs w:val="22"/>
        </w:rPr>
        <w:t>,</w:t>
      </w:r>
      <w:r w:rsidRPr="000B5AB2">
        <w:rPr>
          <w:rFonts w:ascii="Calibri" w:hAnsi="Calibri" w:cs="Tunga"/>
          <w:sz w:val="22"/>
          <w:szCs w:val="22"/>
        </w:rPr>
        <w:t xml:space="preserve"> you may learn about franchise opportunities, speak with lenders regarding finance alternative and other technical services providers.</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 xml:space="preserve">Please be advised it is the clients’ responsibility to notify the office 24 hours in advance prior to the cancellation of the consultation.  If the client has two missed appointments the Center has the right to discontinue services. If the client does not make continue progress the Center has the right to discontinue service.  </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 xml:space="preserve">All correspondence, information and assignments must be forwarded to the admin email address.  The address is </w:t>
      </w:r>
      <w:hyperlink r:id="rId8" w:history="1">
        <w:r w:rsidR="001D5A46" w:rsidRPr="000B5AB2">
          <w:rPr>
            <w:rStyle w:val="Hyperlink"/>
            <w:rFonts w:ascii="Calibri" w:hAnsi="Calibri" w:cs="Tunga"/>
            <w:sz w:val="22"/>
            <w:szCs w:val="22"/>
          </w:rPr>
          <w:t>admin@vbocix.org</w:t>
        </w:r>
      </w:hyperlink>
      <w:r w:rsidRPr="000B5AB2">
        <w:rPr>
          <w:rFonts w:ascii="Calibri" w:hAnsi="Calibri" w:cs="Tunga"/>
          <w:sz w:val="22"/>
          <w:szCs w:val="22"/>
        </w:rPr>
        <w:t>.  To calendar an appointment please contact the office at 916-</w:t>
      </w:r>
      <w:r w:rsidR="001D5A46" w:rsidRPr="000B5AB2">
        <w:rPr>
          <w:rFonts w:ascii="Calibri" w:hAnsi="Calibri" w:cs="Tunga"/>
          <w:sz w:val="22"/>
          <w:szCs w:val="22"/>
        </w:rPr>
        <w:t>527</w:t>
      </w:r>
      <w:r w:rsidRPr="000B5AB2">
        <w:rPr>
          <w:rFonts w:ascii="Calibri" w:hAnsi="Calibri" w:cs="Tunga"/>
          <w:sz w:val="22"/>
          <w:szCs w:val="22"/>
        </w:rPr>
        <w:t>-</w:t>
      </w:r>
      <w:r w:rsidR="001D5A46" w:rsidRPr="000B5AB2">
        <w:rPr>
          <w:rFonts w:ascii="Calibri" w:hAnsi="Calibri" w:cs="Tunga"/>
          <w:sz w:val="22"/>
          <w:szCs w:val="22"/>
        </w:rPr>
        <w:t>8400</w:t>
      </w:r>
      <w:r w:rsidRPr="000B5AB2">
        <w:rPr>
          <w:rFonts w:ascii="Calibri" w:hAnsi="Calibri" w:cs="Tunga"/>
          <w:sz w:val="22"/>
          <w:szCs w:val="22"/>
        </w:rPr>
        <w:t xml:space="preserve"> or email for your next consultation.  </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1D5A46" w:rsidRDefault="001D5A46"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 xml:space="preserve">Each client will enter in to a scope of work no later than the second consultation thus identifying the said services to be rendered by the organization i.e. business plan, sources of capital, marketing, etc. The subject form will be signed by the client, consultant and approved by the CEO. </w:t>
      </w:r>
      <w:r w:rsidRPr="000B5AB2">
        <w:rPr>
          <w:rFonts w:ascii="Calibri" w:hAnsi="Calibri" w:cs="Tunga"/>
          <w:sz w:val="22"/>
          <w:szCs w:val="22"/>
        </w:rPr>
        <w:lastRenderedPageBreak/>
        <w:t>If you enter into a scope of work that is for a business plan the suggested business plan will be utilized for all clients to track assignments provided.</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1D5A46" w:rsidRDefault="001D5A46"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 xml:space="preserve">Individuals typically ask </w:t>
      </w:r>
      <w:r w:rsidR="002D1DDE">
        <w:rPr>
          <w:rFonts w:ascii="Calibri" w:hAnsi="Calibri" w:cs="Tunga"/>
          <w:sz w:val="22"/>
          <w:szCs w:val="22"/>
        </w:rPr>
        <w:t>“</w:t>
      </w:r>
      <w:r w:rsidRPr="000B5AB2">
        <w:rPr>
          <w:rFonts w:ascii="Calibri" w:hAnsi="Calibri" w:cs="Tunga"/>
          <w:sz w:val="22"/>
          <w:szCs w:val="22"/>
        </w:rPr>
        <w:t xml:space="preserve">how long </w:t>
      </w:r>
      <w:r w:rsidR="003A3E2D" w:rsidRPr="000B5AB2">
        <w:rPr>
          <w:rFonts w:ascii="Calibri" w:hAnsi="Calibri" w:cs="Tunga"/>
          <w:sz w:val="22"/>
          <w:szCs w:val="22"/>
        </w:rPr>
        <w:t>will the</w:t>
      </w:r>
      <w:r w:rsidR="002D1DDE">
        <w:rPr>
          <w:rFonts w:ascii="Calibri" w:hAnsi="Calibri" w:cs="Tunga"/>
          <w:sz w:val="22"/>
          <w:szCs w:val="22"/>
        </w:rPr>
        <w:t xml:space="preserve"> </w:t>
      </w:r>
      <w:r w:rsidR="003A3E2D" w:rsidRPr="000B5AB2">
        <w:rPr>
          <w:rFonts w:ascii="Calibri" w:hAnsi="Calibri" w:cs="Tunga"/>
          <w:sz w:val="22"/>
          <w:szCs w:val="22"/>
        </w:rPr>
        <w:t>process</w:t>
      </w:r>
      <w:r w:rsidRPr="000B5AB2">
        <w:rPr>
          <w:rFonts w:ascii="Calibri" w:hAnsi="Calibri" w:cs="Tunga"/>
          <w:sz w:val="22"/>
          <w:szCs w:val="22"/>
        </w:rPr>
        <w:t xml:space="preserve"> take t</w:t>
      </w:r>
      <w:r w:rsidR="003A3E2D" w:rsidRPr="000B5AB2">
        <w:rPr>
          <w:rFonts w:ascii="Calibri" w:hAnsi="Calibri" w:cs="Tunga"/>
          <w:sz w:val="22"/>
          <w:szCs w:val="22"/>
        </w:rPr>
        <w:t>o</w:t>
      </w:r>
      <w:r w:rsidRPr="000B5AB2">
        <w:rPr>
          <w:rFonts w:ascii="Calibri" w:hAnsi="Calibri" w:cs="Tunga"/>
          <w:sz w:val="22"/>
          <w:szCs w:val="22"/>
        </w:rPr>
        <w:t xml:space="preserve"> complete a business plan</w:t>
      </w:r>
      <w:r w:rsidR="002D1DDE">
        <w:rPr>
          <w:rFonts w:ascii="Calibri" w:hAnsi="Calibri" w:cs="Tunga"/>
          <w:sz w:val="22"/>
          <w:szCs w:val="22"/>
        </w:rPr>
        <w:t>?”</w:t>
      </w:r>
      <w:r w:rsidR="003A3E2D" w:rsidRPr="000B5AB2">
        <w:rPr>
          <w:rFonts w:ascii="Calibri" w:hAnsi="Calibri" w:cs="Tunga"/>
          <w:sz w:val="22"/>
          <w:szCs w:val="22"/>
        </w:rPr>
        <w:t>. The answer is:</w:t>
      </w:r>
      <w:r w:rsidRPr="000B5AB2">
        <w:rPr>
          <w:rFonts w:ascii="Calibri" w:hAnsi="Calibri" w:cs="Tunga"/>
          <w:sz w:val="22"/>
          <w:szCs w:val="22"/>
        </w:rPr>
        <w:t xml:space="preserve"> It is dependent on the client, the consultant will mentor and provide the necessary consulting services</w:t>
      </w:r>
      <w:r w:rsidR="000B5AB2" w:rsidRPr="000B5AB2">
        <w:rPr>
          <w:rFonts w:ascii="Calibri" w:hAnsi="Calibri" w:cs="Tunga"/>
          <w:sz w:val="22"/>
          <w:szCs w:val="22"/>
        </w:rPr>
        <w:t xml:space="preserve">. </w:t>
      </w:r>
      <w:r w:rsidR="001F6FD7" w:rsidRPr="000B5AB2">
        <w:rPr>
          <w:rFonts w:ascii="Calibri" w:hAnsi="Calibri" w:cs="Tunga"/>
          <w:sz w:val="22"/>
          <w:szCs w:val="22"/>
        </w:rPr>
        <w:t>However,</w:t>
      </w:r>
      <w:r w:rsidRPr="000B5AB2">
        <w:rPr>
          <w:rFonts w:ascii="Calibri" w:hAnsi="Calibri" w:cs="Tunga"/>
          <w:sz w:val="22"/>
          <w:szCs w:val="22"/>
        </w:rPr>
        <w:t xml:space="preserve"> it is the </w:t>
      </w:r>
      <w:r w:rsidR="003A3E2D" w:rsidRPr="000B5AB2">
        <w:rPr>
          <w:rFonts w:ascii="Calibri" w:hAnsi="Calibri" w:cs="Tunga"/>
          <w:sz w:val="22"/>
          <w:szCs w:val="22"/>
        </w:rPr>
        <w:t>client’s</w:t>
      </w:r>
      <w:r w:rsidRPr="000B5AB2">
        <w:rPr>
          <w:rFonts w:ascii="Calibri" w:hAnsi="Calibri" w:cs="Tunga"/>
          <w:sz w:val="22"/>
          <w:szCs w:val="22"/>
        </w:rPr>
        <w:t xml:space="preserve"> responsibility to complete the assignments in the timeframes mutually agreed upon. </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All assignments must be completed prior to your next consultation.  After the consultation if you are not certain or have a question, please email the question to the admin email address, please be specific.  The administrative support staff will notify the consultant of the inquiry and send a response upon receipt from the consultant.</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C210B3" w:rsidRDefault="00C210B3" w:rsidP="002C4F9A">
      <w:pPr>
        <w:pStyle w:val="NormalWeb"/>
        <w:spacing w:before="0" w:beforeAutospacing="0" w:after="0" w:afterAutospacing="0"/>
        <w:jc w:val="both"/>
        <w:rPr>
          <w:rFonts w:ascii="Calibri" w:hAnsi="Calibri" w:cs="Tunga"/>
          <w:sz w:val="22"/>
          <w:szCs w:val="22"/>
        </w:rPr>
      </w:pPr>
      <w:r w:rsidRPr="000B5AB2">
        <w:rPr>
          <w:rFonts w:ascii="Calibri" w:hAnsi="Calibri" w:cs="Tunga"/>
          <w:sz w:val="22"/>
          <w:szCs w:val="22"/>
        </w:rPr>
        <w:t>It is the client’s responsibility to communicate with the consultant and let them know if they are giving to much or little assignments.  If you need further clarification on a topic matter, please let the consultant know.</w:t>
      </w:r>
    </w:p>
    <w:p w:rsidR="002C4F9A" w:rsidRDefault="002C4F9A" w:rsidP="002C4F9A">
      <w:pPr>
        <w:pStyle w:val="NormalWeb"/>
        <w:spacing w:before="0" w:beforeAutospacing="0" w:after="0" w:afterAutospacing="0"/>
        <w:jc w:val="both"/>
        <w:rPr>
          <w:rFonts w:ascii="Calibri" w:hAnsi="Calibri" w:cs="Tunga"/>
          <w:sz w:val="22"/>
          <w:szCs w:val="22"/>
        </w:rPr>
      </w:pPr>
    </w:p>
    <w:p w:rsidR="00401892" w:rsidRDefault="00401892" w:rsidP="002C4F9A">
      <w:pPr>
        <w:pStyle w:val="NormalWeb"/>
        <w:spacing w:before="0" w:beforeAutospacing="0" w:after="0" w:afterAutospacing="0"/>
        <w:jc w:val="both"/>
        <w:rPr>
          <w:rFonts w:ascii="Calibri" w:hAnsi="Calibri" w:cs="Tunga"/>
          <w:sz w:val="22"/>
          <w:szCs w:val="22"/>
        </w:rPr>
      </w:pPr>
      <w:r>
        <w:rPr>
          <w:rFonts w:ascii="Calibri" w:hAnsi="Calibri" w:cs="Tunga"/>
          <w:sz w:val="22"/>
          <w:szCs w:val="22"/>
        </w:rPr>
        <w:t xml:space="preserve">Economic Impact and Milestone Data it is each Client’s responsibility to inform the Center when they start or sustain their small business, create or retain jobs, acquire a loan, awarded a contract, change in sales, change in profits, acquire a certification, sold a business, bought a business, new location added, entered into a joint venture, equity obtained, or </w:t>
      </w:r>
      <w:r w:rsidR="007D2CD4">
        <w:rPr>
          <w:rFonts w:ascii="Calibri" w:hAnsi="Calibri" w:cs="Tunga"/>
          <w:sz w:val="22"/>
          <w:szCs w:val="22"/>
        </w:rPr>
        <w:t>t</w:t>
      </w:r>
      <w:r>
        <w:rPr>
          <w:rFonts w:ascii="Calibri" w:hAnsi="Calibri" w:cs="Tunga"/>
          <w:sz w:val="22"/>
          <w:szCs w:val="22"/>
        </w:rPr>
        <w:t xml:space="preserve">rademark obtained. </w:t>
      </w:r>
    </w:p>
    <w:p w:rsidR="002C4F9A" w:rsidRPr="000B5AB2" w:rsidRDefault="002C4F9A" w:rsidP="002C4F9A">
      <w:pPr>
        <w:pStyle w:val="NormalWeb"/>
        <w:spacing w:before="0" w:beforeAutospacing="0" w:after="0" w:afterAutospacing="0"/>
        <w:jc w:val="both"/>
        <w:rPr>
          <w:rFonts w:ascii="Calibri" w:hAnsi="Calibri" w:cs="Tunga"/>
          <w:sz w:val="22"/>
          <w:szCs w:val="22"/>
        </w:rPr>
      </w:pPr>
    </w:p>
    <w:p w:rsidR="005E48A3" w:rsidRDefault="003A3E2D" w:rsidP="002C4F9A">
      <w:pPr>
        <w:jc w:val="both"/>
        <w:rPr>
          <w:rFonts w:ascii="Calibri" w:hAnsi="Calibri"/>
          <w:sz w:val="22"/>
          <w:szCs w:val="22"/>
        </w:rPr>
      </w:pPr>
      <w:r w:rsidRPr="000B5AB2">
        <w:rPr>
          <w:rFonts w:ascii="Calibri" w:hAnsi="Calibri"/>
          <w:sz w:val="22"/>
          <w:szCs w:val="22"/>
        </w:rPr>
        <w:t xml:space="preserve">Notation: Each consultant will place a copy of this document in the client file, initial and date the subject form. If the disclaimers </w:t>
      </w:r>
      <w:r w:rsidR="001F6FD7" w:rsidRPr="000B5AB2">
        <w:rPr>
          <w:rFonts w:ascii="Calibri" w:hAnsi="Calibri"/>
          <w:sz w:val="22"/>
          <w:szCs w:val="22"/>
        </w:rPr>
        <w:t>were</w:t>
      </w:r>
      <w:r w:rsidRPr="000B5AB2">
        <w:rPr>
          <w:rFonts w:ascii="Calibri" w:hAnsi="Calibri"/>
          <w:sz w:val="22"/>
          <w:szCs w:val="22"/>
        </w:rPr>
        <w:t xml:space="preserve"> provided by a telephonic Consultation and the consultant is in an off-site location, the consultant will note the following disclaimer in their session report. Then the Program Support Specialist will place a copy in the said client file. </w:t>
      </w:r>
    </w:p>
    <w:p w:rsidR="001F6FD7" w:rsidRDefault="001F6FD7" w:rsidP="002C4F9A">
      <w:pPr>
        <w:jc w:val="both"/>
        <w:rPr>
          <w:rFonts w:ascii="Calibri" w:hAnsi="Calibri"/>
          <w:sz w:val="22"/>
          <w:szCs w:val="22"/>
        </w:rPr>
      </w:pPr>
    </w:p>
    <w:p w:rsidR="001F6FD7" w:rsidRPr="001F6FD7" w:rsidRDefault="001F6FD7" w:rsidP="001F6FD7">
      <w:pPr>
        <w:jc w:val="both"/>
        <w:rPr>
          <w:rFonts w:ascii="Calibri" w:hAnsi="Calibri"/>
          <w:b/>
          <w:sz w:val="22"/>
          <w:szCs w:val="22"/>
        </w:rPr>
      </w:pPr>
      <w:r w:rsidRPr="001F6FD7">
        <w:rPr>
          <w:rFonts w:ascii="Calibri" w:hAnsi="Calibri"/>
          <w:b/>
          <w:sz w:val="22"/>
          <w:szCs w:val="22"/>
        </w:rPr>
        <w:t>Restriction on Certain Types of Client</w:t>
      </w:r>
    </w:p>
    <w:p w:rsidR="001F6FD7" w:rsidRDefault="001F6FD7" w:rsidP="001F6FD7">
      <w:pPr>
        <w:jc w:val="both"/>
        <w:rPr>
          <w:rFonts w:ascii="Calibri" w:hAnsi="Calibri"/>
          <w:sz w:val="22"/>
          <w:szCs w:val="22"/>
        </w:rPr>
      </w:pPr>
    </w:p>
    <w:p w:rsidR="001F6FD7" w:rsidRPr="001F6FD7" w:rsidRDefault="001F6FD7" w:rsidP="001F6FD7">
      <w:pPr>
        <w:jc w:val="both"/>
        <w:rPr>
          <w:rFonts w:ascii="Calibri" w:hAnsi="Calibri"/>
          <w:sz w:val="22"/>
          <w:szCs w:val="22"/>
        </w:rPr>
      </w:pPr>
      <w:r>
        <w:rPr>
          <w:rFonts w:ascii="Calibri" w:hAnsi="Calibri"/>
          <w:sz w:val="22"/>
          <w:szCs w:val="22"/>
        </w:rPr>
        <w:t>VBOC</w:t>
      </w:r>
      <w:r w:rsidRPr="001F6FD7">
        <w:rPr>
          <w:rFonts w:ascii="Calibri" w:hAnsi="Calibri"/>
          <w:sz w:val="22"/>
          <w:szCs w:val="22"/>
        </w:rPr>
        <w:t xml:space="preserve"> may not utilize project resources to provide counseling services to any concern that:</w:t>
      </w:r>
    </w:p>
    <w:p w:rsidR="001F6FD7" w:rsidRPr="001F6FD7" w:rsidRDefault="001F6FD7" w:rsidP="001F6FD7">
      <w:pPr>
        <w:pStyle w:val="ListParagraph"/>
        <w:numPr>
          <w:ilvl w:val="0"/>
          <w:numId w:val="1"/>
        </w:numPr>
        <w:jc w:val="both"/>
        <w:rPr>
          <w:rFonts w:ascii="Calibri" w:hAnsi="Calibri"/>
          <w:sz w:val="22"/>
          <w:szCs w:val="22"/>
        </w:rPr>
      </w:pPr>
      <w:r w:rsidRPr="001F6FD7">
        <w:rPr>
          <w:rFonts w:ascii="Calibri" w:hAnsi="Calibri"/>
          <w:sz w:val="22"/>
          <w:szCs w:val="22"/>
        </w:rPr>
        <w:t>is other than small;</w:t>
      </w:r>
    </w:p>
    <w:p w:rsidR="001F6FD7" w:rsidRPr="001F6FD7" w:rsidRDefault="001F6FD7" w:rsidP="001F6FD7">
      <w:pPr>
        <w:pStyle w:val="ListParagraph"/>
        <w:numPr>
          <w:ilvl w:val="0"/>
          <w:numId w:val="1"/>
        </w:numPr>
        <w:jc w:val="both"/>
        <w:rPr>
          <w:rFonts w:ascii="Calibri" w:hAnsi="Calibri"/>
          <w:sz w:val="22"/>
          <w:szCs w:val="22"/>
        </w:rPr>
      </w:pPr>
      <w:r w:rsidRPr="001F6FD7">
        <w:rPr>
          <w:rFonts w:ascii="Calibri" w:hAnsi="Calibri"/>
          <w:sz w:val="22"/>
          <w:szCs w:val="22"/>
        </w:rPr>
        <w:t>is based in a foreign country;</w:t>
      </w:r>
    </w:p>
    <w:p w:rsidR="001F6FD7" w:rsidRPr="001F6FD7" w:rsidRDefault="001F6FD7" w:rsidP="001F6FD7">
      <w:pPr>
        <w:pStyle w:val="ListParagraph"/>
        <w:numPr>
          <w:ilvl w:val="0"/>
          <w:numId w:val="1"/>
        </w:numPr>
        <w:jc w:val="both"/>
        <w:rPr>
          <w:rFonts w:ascii="Calibri" w:hAnsi="Calibri"/>
          <w:sz w:val="22"/>
          <w:szCs w:val="22"/>
        </w:rPr>
      </w:pPr>
      <w:r w:rsidRPr="001F6FD7">
        <w:rPr>
          <w:rFonts w:ascii="Calibri" w:hAnsi="Calibri"/>
          <w:sz w:val="22"/>
          <w:szCs w:val="22"/>
        </w:rPr>
        <w:t>is engaged in any activity that is illegal under Federal or state law;</w:t>
      </w:r>
    </w:p>
    <w:p w:rsidR="001F6FD7" w:rsidRPr="001F6FD7" w:rsidRDefault="001F6FD7" w:rsidP="001F6FD7">
      <w:pPr>
        <w:pStyle w:val="ListParagraph"/>
        <w:numPr>
          <w:ilvl w:val="0"/>
          <w:numId w:val="1"/>
        </w:numPr>
        <w:jc w:val="both"/>
        <w:rPr>
          <w:rFonts w:ascii="Calibri" w:hAnsi="Calibri"/>
          <w:sz w:val="22"/>
          <w:szCs w:val="22"/>
        </w:rPr>
      </w:pPr>
      <w:r w:rsidRPr="001F6FD7">
        <w:rPr>
          <w:rFonts w:ascii="Calibri" w:hAnsi="Calibri"/>
          <w:sz w:val="22"/>
          <w:szCs w:val="22"/>
        </w:rPr>
        <w:t>derives more than one-third of its gross annual revenue from legal gambling activities;</w:t>
      </w:r>
    </w:p>
    <w:p w:rsidR="001F6FD7" w:rsidRPr="001F6FD7" w:rsidRDefault="001F6FD7" w:rsidP="001F6FD7">
      <w:pPr>
        <w:pStyle w:val="ListParagraph"/>
        <w:numPr>
          <w:ilvl w:val="0"/>
          <w:numId w:val="1"/>
        </w:numPr>
        <w:jc w:val="both"/>
        <w:rPr>
          <w:rFonts w:ascii="Calibri" w:hAnsi="Calibri"/>
          <w:sz w:val="22"/>
          <w:szCs w:val="22"/>
        </w:rPr>
      </w:pPr>
      <w:r w:rsidRPr="001F6FD7">
        <w:rPr>
          <w:rFonts w:ascii="Calibri" w:hAnsi="Calibri"/>
          <w:sz w:val="22"/>
          <w:szCs w:val="22"/>
        </w:rPr>
        <w:t xml:space="preserve">presents live performances of a prurient sexual nature or derives more than a de </w:t>
      </w:r>
      <w:proofErr w:type="spellStart"/>
      <w:r w:rsidRPr="001F6FD7">
        <w:rPr>
          <w:rFonts w:ascii="Calibri" w:hAnsi="Calibri"/>
          <w:sz w:val="22"/>
          <w:szCs w:val="22"/>
        </w:rPr>
        <w:t>minimis</w:t>
      </w:r>
      <w:proofErr w:type="spellEnd"/>
      <w:r w:rsidRPr="001F6FD7">
        <w:rPr>
          <w:rFonts w:ascii="Calibri" w:hAnsi="Calibri"/>
          <w:sz w:val="22"/>
          <w:szCs w:val="22"/>
        </w:rPr>
        <w:t xml:space="preserve"> amount of revenue from the sale of products or services of a prurient sexual nature;</w:t>
      </w:r>
    </w:p>
    <w:p w:rsidR="001F6FD7" w:rsidRDefault="001F6FD7" w:rsidP="001F6FD7">
      <w:pPr>
        <w:pStyle w:val="ListParagraph"/>
        <w:numPr>
          <w:ilvl w:val="0"/>
          <w:numId w:val="1"/>
        </w:numPr>
        <w:jc w:val="both"/>
        <w:rPr>
          <w:rFonts w:ascii="Calibri" w:hAnsi="Calibri"/>
          <w:sz w:val="22"/>
          <w:szCs w:val="22"/>
        </w:rPr>
      </w:pPr>
      <w:r w:rsidRPr="001F6FD7">
        <w:rPr>
          <w:rFonts w:ascii="Calibri" w:hAnsi="Calibri"/>
          <w:sz w:val="22"/>
          <w:szCs w:val="22"/>
        </w:rPr>
        <w:t xml:space="preserve">is not organized for profit (Exception: To the extent it does not negatively impact the goals or milestones established under this Award or detract from its core purpose, </w:t>
      </w:r>
      <w:r w:rsidRPr="001F6FD7">
        <w:rPr>
          <w:rFonts w:ascii="Calibri" w:hAnsi="Calibri"/>
          <w:sz w:val="22"/>
          <w:szCs w:val="22"/>
        </w:rPr>
        <w:t>you</w:t>
      </w:r>
      <w:r w:rsidRPr="001F6FD7">
        <w:rPr>
          <w:rFonts w:ascii="Calibri" w:hAnsi="Calibri"/>
          <w:sz w:val="22"/>
          <w:szCs w:val="22"/>
        </w:rPr>
        <w:t xml:space="preserve"> may use project resources to counsel non-profit organizations that devote a significant portion of their activities to assisting entrepreneurs).</w:t>
      </w:r>
    </w:p>
    <w:p w:rsidR="001F6FD7" w:rsidRDefault="001F6FD7" w:rsidP="001F6FD7">
      <w:pPr>
        <w:jc w:val="both"/>
        <w:rPr>
          <w:rFonts w:ascii="Calibri" w:hAnsi="Calibri"/>
          <w:sz w:val="22"/>
          <w:szCs w:val="22"/>
        </w:rPr>
      </w:pPr>
    </w:p>
    <w:p w:rsidR="001F6FD7" w:rsidRPr="004F22E6" w:rsidRDefault="004F22E6" w:rsidP="001F6FD7">
      <w:pPr>
        <w:jc w:val="both"/>
        <w:rPr>
          <w:rFonts w:ascii="Calibri" w:hAnsi="Calibri"/>
          <w:b/>
          <w:sz w:val="22"/>
          <w:szCs w:val="22"/>
        </w:rPr>
      </w:pPr>
      <w:r w:rsidRPr="004F22E6">
        <w:rPr>
          <w:rFonts w:ascii="Calibri" w:hAnsi="Calibri"/>
          <w:b/>
          <w:sz w:val="22"/>
          <w:szCs w:val="22"/>
        </w:rPr>
        <w:t>Photo Release Disclosure</w:t>
      </w:r>
    </w:p>
    <w:p w:rsidR="004F22E6" w:rsidRDefault="004F22E6" w:rsidP="001F6FD7">
      <w:pPr>
        <w:jc w:val="both"/>
        <w:rPr>
          <w:rFonts w:ascii="Calibri" w:hAnsi="Calibri"/>
          <w:sz w:val="22"/>
          <w:szCs w:val="22"/>
        </w:rPr>
      </w:pPr>
    </w:p>
    <w:p w:rsidR="004F22E6" w:rsidRPr="004F22E6" w:rsidRDefault="004F22E6" w:rsidP="004F22E6">
      <w:pPr>
        <w:jc w:val="both"/>
        <w:rPr>
          <w:rFonts w:ascii="Calibri" w:hAnsi="Calibri"/>
          <w:sz w:val="22"/>
          <w:szCs w:val="22"/>
        </w:rPr>
      </w:pPr>
      <w:r w:rsidRPr="004F22E6">
        <w:rPr>
          <w:rFonts w:ascii="Calibri" w:hAnsi="Calibri"/>
          <w:sz w:val="22"/>
          <w:szCs w:val="22"/>
        </w:rPr>
        <w:t xml:space="preserve">I </w:t>
      </w:r>
      <w:r w:rsidR="006C4CD3">
        <w:rPr>
          <w:rFonts w:ascii="Calibri" w:hAnsi="Calibri"/>
          <w:sz w:val="22"/>
          <w:szCs w:val="22"/>
        </w:rPr>
        <w:t>authorize</w:t>
      </w:r>
      <w:r w:rsidRPr="004F22E6">
        <w:rPr>
          <w:rFonts w:ascii="Calibri" w:hAnsi="Calibri"/>
          <w:sz w:val="22"/>
          <w:szCs w:val="22"/>
        </w:rPr>
        <w:t xml:space="preserve"> </w:t>
      </w:r>
      <w:r w:rsidR="006C4CD3">
        <w:rPr>
          <w:rFonts w:ascii="Calibri" w:hAnsi="Calibri"/>
          <w:sz w:val="22"/>
          <w:szCs w:val="22"/>
        </w:rPr>
        <w:t>VBOC,</w:t>
      </w:r>
      <w:r w:rsidRPr="004F22E6">
        <w:rPr>
          <w:rFonts w:ascii="Calibri" w:hAnsi="Calibri"/>
          <w:sz w:val="22"/>
          <w:szCs w:val="22"/>
        </w:rPr>
        <w:t xml:space="preserve"> its representatives an</w:t>
      </w:r>
      <w:r>
        <w:rPr>
          <w:rFonts w:ascii="Calibri" w:hAnsi="Calibri"/>
          <w:sz w:val="22"/>
          <w:szCs w:val="22"/>
        </w:rPr>
        <w:t xml:space="preserve">d employees the </w:t>
      </w:r>
      <w:r w:rsidRPr="004F22E6">
        <w:rPr>
          <w:rFonts w:ascii="Calibri" w:hAnsi="Calibri"/>
          <w:sz w:val="22"/>
          <w:szCs w:val="22"/>
        </w:rPr>
        <w:t xml:space="preserve">right to take photographs of me and my property in connection </w:t>
      </w:r>
      <w:r w:rsidR="006C4CD3">
        <w:rPr>
          <w:rFonts w:ascii="Calibri" w:hAnsi="Calibri"/>
          <w:sz w:val="22"/>
          <w:szCs w:val="22"/>
        </w:rPr>
        <w:t>w</w:t>
      </w:r>
      <w:r w:rsidRPr="004F22E6">
        <w:rPr>
          <w:rFonts w:ascii="Calibri" w:hAnsi="Calibri"/>
          <w:sz w:val="22"/>
          <w:szCs w:val="22"/>
        </w:rPr>
        <w:t>ith</w:t>
      </w:r>
      <w:r>
        <w:rPr>
          <w:rFonts w:ascii="Calibri" w:hAnsi="Calibri"/>
          <w:sz w:val="22"/>
          <w:szCs w:val="22"/>
        </w:rPr>
        <w:t xml:space="preserve"> </w:t>
      </w:r>
      <w:r w:rsidR="006C4CD3">
        <w:rPr>
          <w:rFonts w:ascii="Calibri" w:hAnsi="Calibri"/>
          <w:sz w:val="22"/>
          <w:szCs w:val="22"/>
        </w:rPr>
        <w:t>my business</w:t>
      </w:r>
      <w:r w:rsidRPr="004F22E6">
        <w:rPr>
          <w:rFonts w:ascii="Calibri" w:hAnsi="Calibri"/>
          <w:sz w:val="22"/>
          <w:szCs w:val="22"/>
        </w:rPr>
        <w:t xml:space="preserve">. I authorize </w:t>
      </w:r>
      <w:r w:rsidR="006C4CD3">
        <w:rPr>
          <w:rFonts w:ascii="Calibri" w:hAnsi="Calibri"/>
          <w:sz w:val="22"/>
          <w:szCs w:val="22"/>
        </w:rPr>
        <w:t>VBOC,</w:t>
      </w:r>
      <w:r w:rsidRPr="004F22E6">
        <w:rPr>
          <w:rFonts w:ascii="Calibri" w:hAnsi="Calibri"/>
          <w:sz w:val="22"/>
          <w:szCs w:val="22"/>
        </w:rPr>
        <w:t xml:space="preserve"> its</w:t>
      </w:r>
      <w:r>
        <w:rPr>
          <w:rFonts w:ascii="Calibri" w:hAnsi="Calibri"/>
          <w:sz w:val="22"/>
          <w:szCs w:val="22"/>
        </w:rPr>
        <w:t xml:space="preserve"> </w:t>
      </w:r>
      <w:r w:rsidRPr="004F22E6">
        <w:rPr>
          <w:rFonts w:ascii="Calibri" w:hAnsi="Calibri"/>
          <w:sz w:val="22"/>
          <w:szCs w:val="22"/>
        </w:rPr>
        <w:t>assigns and transferees to copyright, use and publish the same in print</w:t>
      </w:r>
      <w:r>
        <w:rPr>
          <w:rFonts w:ascii="Calibri" w:hAnsi="Calibri"/>
          <w:sz w:val="22"/>
          <w:szCs w:val="22"/>
        </w:rPr>
        <w:t xml:space="preserve"> </w:t>
      </w:r>
      <w:r w:rsidRPr="004F22E6">
        <w:rPr>
          <w:rFonts w:ascii="Calibri" w:hAnsi="Calibri"/>
          <w:sz w:val="22"/>
          <w:szCs w:val="22"/>
        </w:rPr>
        <w:t>and/or electronically.</w:t>
      </w:r>
    </w:p>
    <w:p w:rsidR="004F22E6" w:rsidRDefault="004F22E6" w:rsidP="004F22E6">
      <w:pPr>
        <w:jc w:val="both"/>
        <w:rPr>
          <w:rFonts w:ascii="Calibri" w:hAnsi="Calibri"/>
          <w:sz w:val="22"/>
          <w:szCs w:val="22"/>
        </w:rPr>
      </w:pPr>
    </w:p>
    <w:p w:rsidR="004F22E6" w:rsidRPr="001F6FD7" w:rsidRDefault="004F22E6" w:rsidP="004F22E6">
      <w:pPr>
        <w:jc w:val="both"/>
        <w:rPr>
          <w:rFonts w:ascii="Calibri" w:hAnsi="Calibri"/>
          <w:sz w:val="22"/>
          <w:szCs w:val="22"/>
        </w:rPr>
      </w:pPr>
      <w:r w:rsidRPr="004F22E6">
        <w:rPr>
          <w:rFonts w:ascii="Calibri" w:hAnsi="Calibri"/>
          <w:sz w:val="22"/>
          <w:szCs w:val="22"/>
        </w:rPr>
        <w:t xml:space="preserve">I agree that </w:t>
      </w:r>
      <w:r w:rsidR="006C4CD3">
        <w:rPr>
          <w:rFonts w:ascii="Calibri" w:hAnsi="Calibri"/>
          <w:sz w:val="22"/>
          <w:szCs w:val="22"/>
        </w:rPr>
        <w:t>VBOC,</w:t>
      </w:r>
      <w:r w:rsidRPr="004F22E6">
        <w:rPr>
          <w:rFonts w:ascii="Calibri" w:hAnsi="Calibri"/>
          <w:sz w:val="22"/>
          <w:szCs w:val="22"/>
        </w:rPr>
        <w:t xml:space="preserve"> may use such photographs of me</w:t>
      </w:r>
      <w:r>
        <w:rPr>
          <w:rFonts w:ascii="Calibri" w:hAnsi="Calibri"/>
          <w:sz w:val="22"/>
          <w:szCs w:val="22"/>
        </w:rPr>
        <w:t xml:space="preserve"> </w:t>
      </w:r>
      <w:r w:rsidR="006C4CD3">
        <w:rPr>
          <w:rFonts w:ascii="Calibri" w:hAnsi="Calibri"/>
          <w:sz w:val="22"/>
          <w:szCs w:val="22"/>
        </w:rPr>
        <w:t>with or without my</w:t>
      </w:r>
      <w:r w:rsidRPr="004F22E6">
        <w:rPr>
          <w:rFonts w:ascii="Calibri" w:hAnsi="Calibri"/>
          <w:sz w:val="22"/>
          <w:szCs w:val="22"/>
        </w:rPr>
        <w:t xml:space="preserve"> name</w:t>
      </w:r>
      <w:r w:rsidR="006C4CD3">
        <w:rPr>
          <w:rFonts w:ascii="Calibri" w:hAnsi="Calibri"/>
          <w:sz w:val="22"/>
          <w:szCs w:val="22"/>
        </w:rPr>
        <w:t xml:space="preserve"> or business name</w:t>
      </w:r>
      <w:r w:rsidRPr="004F22E6">
        <w:rPr>
          <w:rFonts w:ascii="Calibri" w:hAnsi="Calibri"/>
          <w:sz w:val="22"/>
          <w:szCs w:val="22"/>
        </w:rPr>
        <w:t xml:space="preserve"> and for any lawful purpose, including for</w:t>
      </w:r>
      <w:r>
        <w:rPr>
          <w:rFonts w:ascii="Calibri" w:hAnsi="Calibri"/>
          <w:sz w:val="22"/>
          <w:szCs w:val="22"/>
        </w:rPr>
        <w:t xml:space="preserve"> </w:t>
      </w:r>
      <w:r w:rsidRPr="004F22E6">
        <w:rPr>
          <w:rFonts w:ascii="Calibri" w:hAnsi="Calibri"/>
          <w:sz w:val="22"/>
          <w:szCs w:val="22"/>
        </w:rPr>
        <w:t>example such purposes as publicity, illustration, advertising, and Web</w:t>
      </w:r>
      <w:r>
        <w:rPr>
          <w:rFonts w:ascii="Calibri" w:hAnsi="Calibri"/>
          <w:sz w:val="22"/>
          <w:szCs w:val="22"/>
        </w:rPr>
        <w:t xml:space="preserve"> </w:t>
      </w:r>
      <w:r w:rsidRPr="004F22E6">
        <w:rPr>
          <w:rFonts w:ascii="Calibri" w:hAnsi="Calibri"/>
          <w:sz w:val="22"/>
          <w:szCs w:val="22"/>
        </w:rPr>
        <w:t>content.</w:t>
      </w:r>
    </w:p>
    <w:p w:rsidR="003A3E2D" w:rsidRPr="000B5AB2" w:rsidRDefault="003A3E2D" w:rsidP="002C4F9A">
      <w:pPr>
        <w:jc w:val="both"/>
        <w:rPr>
          <w:rFonts w:ascii="Calibri" w:hAnsi="Calibri"/>
          <w:sz w:val="22"/>
          <w:szCs w:val="22"/>
        </w:rPr>
      </w:pPr>
    </w:p>
    <w:p w:rsidR="003A3E2D" w:rsidRPr="003A3E2D" w:rsidRDefault="003A3E2D" w:rsidP="002C4F9A">
      <w:pPr>
        <w:jc w:val="both"/>
        <w:rPr>
          <w:rFonts w:ascii="Calibri" w:hAnsi="Calibri" w:cs="Tunga"/>
          <w:b/>
          <w:sz w:val="22"/>
          <w:szCs w:val="22"/>
        </w:rPr>
      </w:pPr>
      <w:r>
        <w:rPr>
          <w:rFonts w:ascii="Calibri" w:hAnsi="Calibri" w:cs="Tunga"/>
          <w:b/>
          <w:sz w:val="22"/>
          <w:szCs w:val="22"/>
        </w:rPr>
        <w:t xml:space="preserve">Disclaimer: Conducted </w:t>
      </w:r>
      <w:r w:rsidRPr="003A3E2D">
        <w:rPr>
          <w:rFonts w:ascii="Calibri" w:hAnsi="Calibri" w:cs="Tunga"/>
          <w:b/>
          <w:sz w:val="22"/>
          <w:szCs w:val="22"/>
        </w:rPr>
        <w:t>Initial Client Disclaimer of VBOC Services and Consultation Process</w:t>
      </w:r>
    </w:p>
    <w:p w:rsidR="003A3E2D" w:rsidRPr="000B5AB2" w:rsidRDefault="003A3E2D" w:rsidP="002C4F9A">
      <w:pPr>
        <w:jc w:val="both"/>
        <w:rPr>
          <w:rFonts w:ascii="Calibri" w:hAnsi="Calibri"/>
          <w:sz w:val="22"/>
          <w:szCs w:val="22"/>
        </w:rPr>
      </w:pPr>
    </w:p>
    <w:p w:rsidR="003A3E2D" w:rsidRPr="000B5AB2" w:rsidRDefault="002C4F9A" w:rsidP="002C4F9A">
      <w:pPr>
        <w:jc w:val="both"/>
        <w:rPr>
          <w:rFonts w:ascii="Calibri" w:hAnsi="Calibri"/>
          <w:sz w:val="22"/>
          <w:szCs w:val="22"/>
        </w:rPr>
      </w:pPr>
      <w:r>
        <w:rPr>
          <w:rFonts w:ascii="Calibri" w:hAnsi="Calibri"/>
          <w:sz w:val="22"/>
          <w:szCs w:val="22"/>
        </w:rPr>
        <w:t>I,</w:t>
      </w:r>
      <w:r w:rsidR="00607357">
        <w:rPr>
          <w:rFonts w:ascii="Calibri" w:hAnsi="Calibri"/>
          <w:sz w:val="22"/>
          <w:szCs w:val="22"/>
        </w:rPr>
        <w:t xml:space="preserve"> </w:t>
      </w:r>
      <w:r w:rsidR="00607357" w:rsidRPr="00607357">
        <w:rPr>
          <w:rFonts w:asciiTheme="minorHAnsi" w:hAnsiTheme="minorHAnsi" w:cs="Arial"/>
          <w:sz w:val="22"/>
          <w:szCs w:val="22"/>
          <w:u w:val="single"/>
        </w:rPr>
        <w:fldChar w:fldCharType="begin">
          <w:ffData>
            <w:name w:val="Text1"/>
            <w:enabled/>
            <w:calcOnExit w:val="0"/>
            <w:textInput/>
          </w:ffData>
        </w:fldChar>
      </w:r>
      <w:r w:rsidR="00607357" w:rsidRPr="00607357">
        <w:rPr>
          <w:rFonts w:asciiTheme="minorHAnsi" w:hAnsiTheme="minorHAnsi" w:cs="Arial"/>
          <w:sz w:val="22"/>
          <w:szCs w:val="22"/>
          <w:u w:val="single"/>
        </w:rPr>
        <w:instrText xml:space="preserve"> FORMTEXT </w:instrText>
      </w:r>
      <w:r w:rsidR="00607357" w:rsidRPr="00607357">
        <w:rPr>
          <w:rFonts w:asciiTheme="minorHAnsi" w:hAnsiTheme="minorHAnsi" w:cs="Arial"/>
          <w:sz w:val="22"/>
          <w:szCs w:val="22"/>
          <w:u w:val="single"/>
        </w:rPr>
      </w:r>
      <w:r w:rsidR="00607357" w:rsidRPr="00607357">
        <w:rPr>
          <w:rFonts w:asciiTheme="minorHAnsi" w:hAnsiTheme="minorHAnsi" w:cs="Arial"/>
          <w:sz w:val="22"/>
          <w:szCs w:val="22"/>
          <w:u w:val="single"/>
        </w:rPr>
        <w:fldChar w:fldCharType="separate"/>
      </w:r>
      <w:bookmarkStart w:id="0" w:name="_GoBack"/>
      <w:r w:rsidR="00607357" w:rsidRPr="00607357">
        <w:rPr>
          <w:rFonts w:asciiTheme="minorHAnsi" w:hAnsiTheme="minorHAnsi" w:cs="Arial"/>
          <w:noProof/>
          <w:sz w:val="22"/>
          <w:szCs w:val="22"/>
          <w:u w:val="single"/>
        </w:rPr>
        <w:t> </w:t>
      </w:r>
      <w:r w:rsidR="00607357" w:rsidRPr="00607357">
        <w:rPr>
          <w:rFonts w:asciiTheme="minorHAnsi" w:hAnsiTheme="minorHAnsi" w:cs="Arial"/>
          <w:noProof/>
          <w:sz w:val="22"/>
          <w:szCs w:val="22"/>
          <w:u w:val="single"/>
        </w:rPr>
        <w:t> </w:t>
      </w:r>
      <w:r w:rsidR="00607357" w:rsidRPr="00607357">
        <w:rPr>
          <w:rFonts w:asciiTheme="minorHAnsi" w:hAnsiTheme="minorHAnsi" w:cs="Arial"/>
          <w:noProof/>
          <w:sz w:val="22"/>
          <w:szCs w:val="22"/>
          <w:u w:val="single"/>
        </w:rPr>
        <w:t> </w:t>
      </w:r>
      <w:r w:rsidR="00607357" w:rsidRPr="00607357">
        <w:rPr>
          <w:rFonts w:asciiTheme="minorHAnsi" w:hAnsiTheme="minorHAnsi" w:cs="Arial"/>
          <w:noProof/>
          <w:sz w:val="22"/>
          <w:szCs w:val="22"/>
          <w:u w:val="single"/>
        </w:rPr>
        <w:t> </w:t>
      </w:r>
      <w:r w:rsidR="00607357" w:rsidRPr="00607357">
        <w:rPr>
          <w:rFonts w:asciiTheme="minorHAnsi" w:hAnsiTheme="minorHAnsi" w:cs="Arial"/>
          <w:noProof/>
          <w:sz w:val="22"/>
          <w:szCs w:val="22"/>
          <w:u w:val="single"/>
        </w:rPr>
        <w:t> </w:t>
      </w:r>
      <w:bookmarkEnd w:id="0"/>
      <w:r w:rsidR="00607357" w:rsidRPr="00607357">
        <w:rPr>
          <w:rFonts w:asciiTheme="minorHAnsi" w:hAnsiTheme="minorHAnsi" w:cs="Arial"/>
          <w:sz w:val="22"/>
          <w:szCs w:val="22"/>
          <w:u w:val="single"/>
        </w:rPr>
        <w:fldChar w:fldCharType="end"/>
      </w:r>
      <w:r w:rsidR="001F6FD7" w:rsidRPr="00607357">
        <w:rPr>
          <w:rFonts w:asciiTheme="minorHAnsi" w:hAnsiTheme="minorHAnsi" w:cs="Arial"/>
          <w:sz w:val="22"/>
          <w:szCs w:val="22"/>
          <w:u w:val="single"/>
        </w:rPr>
        <w:fldChar w:fldCharType="begin">
          <w:ffData>
            <w:name w:val="Text1"/>
            <w:enabled/>
            <w:calcOnExit w:val="0"/>
            <w:textInput/>
          </w:ffData>
        </w:fldChar>
      </w:r>
      <w:r w:rsidR="001F6FD7" w:rsidRPr="00607357">
        <w:rPr>
          <w:rFonts w:asciiTheme="minorHAnsi" w:hAnsiTheme="minorHAnsi" w:cs="Arial"/>
          <w:sz w:val="22"/>
          <w:szCs w:val="22"/>
          <w:u w:val="single"/>
        </w:rPr>
        <w:instrText xml:space="preserve"> FORMTEXT </w:instrText>
      </w:r>
      <w:r w:rsidR="001F6FD7" w:rsidRPr="00607357">
        <w:rPr>
          <w:rFonts w:asciiTheme="minorHAnsi" w:hAnsiTheme="minorHAnsi" w:cs="Arial"/>
          <w:sz w:val="22"/>
          <w:szCs w:val="22"/>
          <w:u w:val="single"/>
        </w:rPr>
      </w:r>
      <w:r w:rsidR="001F6FD7" w:rsidRPr="00607357">
        <w:rPr>
          <w:rFonts w:asciiTheme="minorHAnsi" w:hAnsiTheme="minorHAnsi" w:cs="Arial"/>
          <w:sz w:val="22"/>
          <w:szCs w:val="22"/>
          <w:u w:val="single"/>
        </w:rPr>
        <w:fldChar w:fldCharType="separate"/>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sz w:val="22"/>
          <w:szCs w:val="22"/>
          <w:u w:val="single"/>
        </w:rPr>
        <w:fldChar w:fldCharType="end"/>
      </w:r>
      <w:r w:rsidR="001F6FD7" w:rsidRPr="00607357">
        <w:rPr>
          <w:rFonts w:asciiTheme="minorHAnsi" w:hAnsiTheme="minorHAnsi" w:cs="Arial"/>
          <w:sz w:val="22"/>
          <w:szCs w:val="22"/>
          <w:u w:val="single"/>
        </w:rPr>
        <w:fldChar w:fldCharType="begin">
          <w:ffData>
            <w:name w:val="Text1"/>
            <w:enabled/>
            <w:calcOnExit w:val="0"/>
            <w:textInput/>
          </w:ffData>
        </w:fldChar>
      </w:r>
      <w:r w:rsidR="001F6FD7" w:rsidRPr="00607357">
        <w:rPr>
          <w:rFonts w:asciiTheme="minorHAnsi" w:hAnsiTheme="minorHAnsi" w:cs="Arial"/>
          <w:sz w:val="22"/>
          <w:szCs w:val="22"/>
          <w:u w:val="single"/>
        </w:rPr>
        <w:instrText xml:space="preserve"> FORMTEXT </w:instrText>
      </w:r>
      <w:r w:rsidR="001F6FD7" w:rsidRPr="00607357">
        <w:rPr>
          <w:rFonts w:asciiTheme="minorHAnsi" w:hAnsiTheme="minorHAnsi" w:cs="Arial"/>
          <w:sz w:val="22"/>
          <w:szCs w:val="22"/>
          <w:u w:val="single"/>
        </w:rPr>
      </w:r>
      <w:r w:rsidR="001F6FD7" w:rsidRPr="00607357">
        <w:rPr>
          <w:rFonts w:asciiTheme="minorHAnsi" w:hAnsiTheme="minorHAnsi" w:cs="Arial"/>
          <w:sz w:val="22"/>
          <w:szCs w:val="22"/>
          <w:u w:val="single"/>
        </w:rPr>
        <w:fldChar w:fldCharType="separate"/>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sz w:val="22"/>
          <w:szCs w:val="22"/>
          <w:u w:val="single"/>
        </w:rPr>
        <w:fldChar w:fldCharType="end"/>
      </w:r>
      <w:r w:rsidR="001F6FD7" w:rsidRPr="00607357">
        <w:rPr>
          <w:rFonts w:asciiTheme="minorHAnsi" w:hAnsiTheme="minorHAnsi" w:cs="Arial"/>
          <w:sz w:val="22"/>
          <w:szCs w:val="22"/>
          <w:u w:val="single"/>
        </w:rPr>
        <w:fldChar w:fldCharType="begin">
          <w:ffData>
            <w:name w:val="Text1"/>
            <w:enabled/>
            <w:calcOnExit w:val="0"/>
            <w:textInput/>
          </w:ffData>
        </w:fldChar>
      </w:r>
      <w:r w:rsidR="001F6FD7" w:rsidRPr="00607357">
        <w:rPr>
          <w:rFonts w:asciiTheme="minorHAnsi" w:hAnsiTheme="minorHAnsi" w:cs="Arial"/>
          <w:sz w:val="22"/>
          <w:szCs w:val="22"/>
          <w:u w:val="single"/>
        </w:rPr>
        <w:instrText xml:space="preserve"> FORMTEXT </w:instrText>
      </w:r>
      <w:r w:rsidR="001F6FD7" w:rsidRPr="00607357">
        <w:rPr>
          <w:rFonts w:asciiTheme="minorHAnsi" w:hAnsiTheme="minorHAnsi" w:cs="Arial"/>
          <w:sz w:val="22"/>
          <w:szCs w:val="22"/>
          <w:u w:val="single"/>
        </w:rPr>
      </w:r>
      <w:r w:rsidR="001F6FD7" w:rsidRPr="00607357">
        <w:rPr>
          <w:rFonts w:asciiTheme="minorHAnsi" w:hAnsiTheme="minorHAnsi" w:cs="Arial"/>
          <w:sz w:val="22"/>
          <w:szCs w:val="22"/>
          <w:u w:val="single"/>
        </w:rPr>
        <w:fldChar w:fldCharType="separate"/>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sz w:val="22"/>
          <w:szCs w:val="22"/>
          <w:u w:val="single"/>
        </w:rPr>
        <w:fldChar w:fldCharType="end"/>
      </w:r>
      <w:r w:rsidR="001F6FD7" w:rsidRPr="00607357">
        <w:rPr>
          <w:rFonts w:asciiTheme="minorHAnsi" w:hAnsiTheme="minorHAnsi" w:cs="Arial"/>
          <w:sz w:val="22"/>
          <w:szCs w:val="22"/>
          <w:u w:val="single"/>
        </w:rPr>
        <w:fldChar w:fldCharType="begin">
          <w:ffData>
            <w:name w:val="Text1"/>
            <w:enabled/>
            <w:calcOnExit w:val="0"/>
            <w:textInput/>
          </w:ffData>
        </w:fldChar>
      </w:r>
      <w:r w:rsidR="001F6FD7" w:rsidRPr="00607357">
        <w:rPr>
          <w:rFonts w:asciiTheme="minorHAnsi" w:hAnsiTheme="minorHAnsi" w:cs="Arial"/>
          <w:sz w:val="22"/>
          <w:szCs w:val="22"/>
          <w:u w:val="single"/>
        </w:rPr>
        <w:instrText xml:space="preserve"> FORMTEXT </w:instrText>
      </w:r>
      <w:r w:rsidR="001F6FD7" w:rsidRPr="00607357">
        <w:rPr>
          <w:rFonts w:asciiTheme="minorHAnsi" w:hAnsiTheme="minorHAnsi" w:cs="Arial"/>
          <w:sz w:val="22"/>
          <w:szCs w:val="22"/>
          <w:u w:val="single"/>
        </w:rPr>
      </w:r>
      <w:r w:rsidR="001F6FD7" w:rsidRPr="00607357">
        <w:rPr>
          <w:rFonts w:asciiTheme="minorHAnsi" w:hAnsiTheme="minorHAnsi" w:cs="Arial"/>
          <w:sz w:val="22"/>
          <w:szCs w:val="22"/>
          <w:u w:val="single"/>
        </w:rPr>
        <w:fldChar w:fldCharType="separate"/>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noProof/>
          <w:sz w:val="22"/>
          <w:szCs w:val="22"/>
          <w:u w:val="single"/>
        </w:rPr>
        <w:t> </w:t>
      </w:r>
      <w:r w:rsidR="001F6FD7" w:rsidRPr="00607357">
        <w:rPr>
          <w:rFonts w:asciiTheme="minorHAnsi" w:hAnsiTheme="minorHAnsi" w:cs="Arial"/>
          <w:sz w:val="22"/>
          <w:szCs w:val="22"/>
          <w:u w:val="single"/>
        </w:rPr>
        <w:fldChar w:fldCharType="end"/>
      </w:r>
      <w:r w:rsidR="00607357">
        <w:rPr>
          <w:rFonts w:cs="Arial"/>
          <w:sz w:val="20"/>
          <w:szCs w:val="20"/>
        </w:rPr>
        <w:t xml:space="preserve"> </w:t>
      </w:r>
      <w:r w:rsidR="000003B2" w:rsidRPr="000B5AB2">
        <w:rPr>
          <w:rFonts w:ascii="Calibri" w:hAnsi="Calibri"/>
          <w:sz w:val="22"/>
          <w:szCs w:val="22"/>
        </w:rPr>
        <w:t>hereby</w:t>
      </w:r>
      <w:r w:rsidR="003A3E2D" w:rsidRPr="000B5AB2">
        <w:rPr>
          <w:rFonts w:ascii="Calibri" w:hAnsi="Calibri"/>
          <w:sz w:val="22"/>
          <w:szCs w:val="22"/>
        </w:rPr>
        <w:t xml:space="preserve"> acknowledge and understand the </w:t>
      </w:r>
      <w:r w:rsidR="000003B2" w:rsidRPr="000B5AB2">
        <w:rPr>
          <w:rFonts w:ascii="Calibri" w:hAnsi="Calibri"/>
          <w:sz w:val="22"/>
          <w:szCs w:val="22"/>
        </w:rPr>
        <w:t>aforementioned</w:t>
      </w:r>
      <w:r w:rsidR="003A3E2D" w:rsidRPr="000B5AB2">
        <w:rPr>
          <w:rFonts w:ascii="Calibri" w:hAnsi="Calibri"/>
          <w:sz w:val="22"/>
          <w:szCs w:val="22"/>
        </w:rPr>
        <w:t xml:space="preserve"> </w:t>
      </w:r>
      <w:r w:rsidR="000003B2" w:rsidRPr="000B5AB2">
        <w:rPr>
          <w:rFonts w:ascii="Calibri" w:hAnsi="Calibri"/>
          <w:sz w:val="22"/>
          <w:szCs w:val="22"/>
        </w:rPr>
        <w:t>procedures</w:t>
      </w:r>
      <w:r w:rsidR="003A3E2D" w:rsidRPr="000B5AB2">
        <w:rPr>
          <w:rFonts w:ascii="Calibri" w:hAnsi="Calibri"/>
          <w:sz w:val="22"/>
          <w:szCs w:val="22"/>
        </w:rPr>
        <w:t xml:space="preserve"> and program requirements a</w:t>
      </w:r>
      <w:r w:rsidR="000003B2" w:rsidRPr="000B5AB2">
        <w:rPr>
          <w:rFonts w:ascii="Calibri" w:hAnsi="Calibri"/>
          <w:sz w:val="22"/>
          <w:szCs w:val="22"/>
        </w:rPr>
        <w:t>n</w:t>
      </w:r>
      <w:r w:rsidR="003A3E2D" w:rsidRPr="000B5AB2">
        <w:rPr>
          <w:rFonts w:ascii="Calibri" w:hAnsi="Calibri"/>
          <w:sz w:val="22"/>
          <w:szCs w:val="22"/>
        </w:rPr>
        <w:t>d agree to adhere to the subject procedure</w:t>
      </w:r>
      <w:r w:rsidR="000003B2" w:rsidRPr="000B5AB2">
        <w:rPr>
          <w:rFonts w:ascii="Calibri" w:hAnsi="Calibri"/>
          <w:sz w:val="22"/>
          <w:szCs w:val="22"/>
        </w:rPr>
        <w:t>s</w:t>
      </w:r>
      <w:r w:rsidR="003A3E2D" w:rsidRPr="000B5AB2">
        <w:rPr>
          <w:rFonts w:ascii="Calibri" w:hAnsi="Calibri"/>
          <w:sz w:val="22"/>
          <w:szCs w:val="22"/>
        </w:rPr>
        <w:t>.</w:t>
      </w:r>
    </w:p>
    <w:p w:rsidR="003A3E2D" w:rsidRDefault="003A3E2D" w:rsidP="002C4F9A">
      <w:pPr>
        <w:jc w:val="both"/>
        <w:rPr>
          <w:rFonts w:ascii="Calibri" w:hAnsi="Calibri"/>
          <w:sz w:val="22"/>
          <w:szCs w:val="22"/>
        </w:rPr>
      </w:pPr>
    </w:p>
    <w:p w:rsidR="001F6FD7" w:rsidRPr="000B5AB2" w:rsidRDefault="001F6FD7" w:rsidP="002C4F9A">
      <w:pPr>
        <w:jc w:val="both"/>
        <w:rPr>
          <w:rFonts w:ascii="Calibri" w:hAnsi="Calibri"/>
          <w:sz w:val="22"/>
          <w:szCs w:val="22"/>
        </w:rPr>
      </w:pPr>
    </w:p>
    <w:p w:rsidR="003A3E2D" w:rsidRDefault="003A3E2D" w:rsidP="002C4F9A">
      <w:pPr>
        <w:jc w:val="both"/>
        <w:rPr>
          <w:rFonts w:ascii="Calibri" w:hAnsi="Calibri"/>
          <w:sz w:val="22"/>
          <w:szCs w:val="22"/>
        </w:rPr>
      </w:pPr>
      <w:r w:rsidRPr="000B5AB2">
        <w:rPr>
          <w:rFonts w:ascii="Calibri" w:hAnsi="Calibri"/>
          <w:sz w:val="22"/>
          <w:szCs w:val="22"/>
        </w:rPr>
        <w:t>________________________________________</w:t>
      </w:r>
      <w:r w:rsidRPr="000B5AB2">
        <w:rPr>
          <w:rFonts w:ascii="Calibri" w:hAnsi="Calibri"/>
          <w:sz w:val="22"/>
          <w:szCs w:val="22"/>
        </w:rPr>
        <w:tab/>
      </w:r>
      <w:r w:rsidRPr="000B5AB2">
        <w:rPr>
          <w:rFonts w:ascii="Calibri" w:hAnsi="Calibri"/>
          <w:sz w:val="22"/>
          <w:szCs w:val="22"/>
        </w:rPr>
        <w:tab/>
      </w:r>
      <w:r w:rsidR="006C4CD3" w:rsidRPr="00607357">
        <w:rPr>
          <w:rFonts w:asciiTheme="minorHAnsi" w:hAnsiTheme="minorHAnsi" w:cs="Arial"/>
          <w:sz w:val="22"/>
          <w:szCs w:val="22"/>
          <w:u w:val="single"/>
        </w:rPr>
        <w:fldChar w:fldCharType="begin">
          <w:ffData>
            <w:name w:val="Text1"/>
            <w:enabled/>
            <w:calcOnExit w:val="0"/>
            <w:textInput/>
          </w:ffData>
        </w:fldChar>
      </w:r>
      <w:r w:rsidR="006C4CD3" w:rsidRPr="00607357">
        <w:rPr>
          <w:rFonts w:asciiTheme="minorHAnsi" w:hAnsiTheme="minorHAnsi" w:cs="Arial"/>
          <w:sz w:val="22"/>
          <w:szCs w:val="22"/>
          <w:u w:val="single"/>
        </w:rPr>
        <w:instrText xml:space="preserve"> FORMTEXT </w:instrText>
      </w:r>
      <w:r w:rsidR="006C4CD3" w:rsidRPr="00607357">
        <w:rPr>
          <w:rFonts w:asciiTheme="minorHAnsi" w:hAnsiTheme="minorHAnsi" w:cs="Arial"/>
          <w:sz w:val="22"/>
          <w:szCs w:val="22"/>
          <w:u w:val="single"/>
        </w:rPr>
      </w:r>
      <w:r w:rsidR="006C4CD3" w:rsidRPr="00607357">
        <w:rPr>
          <w:rFonts w:asciiTheme="minorHAnsi" w:hAnsiTheme="minorHAnsi" w:cs="Arial"/>
          <w:sz w:val="22"/>
          <w:szCs w:val="22"/>
          <w:u w:val="single"/>
        </w:rPr>
        <w:fldChar w:fldCharType="separate"/>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sz w:val="22"/>
          <w:szCs w:val="22"/>
          <w:u w:val="single"/>
        </w:rPr>
        <w:fldChar w:fldCharType="end"/>
      </w:r>
      <w:r w:rsidR="006C4CD3" w:rsidRPr="00607357">
        <w:rPr>
          <w:rFonts w:asciiTheme="minorHAnsi" w:hAnsiTheme="minorHAnsi" w:cs="Arial"/>
          <w:sz w:val="22"/>
          <w:szCs w:val="22"/>
          <w:u w:val="single"/>
        </w:rPr>
        <w:fldChar w:fldCharType="begin">
          <w:ffData>
            <w:name w:val="Text1"/>
            <w:enabled/>
            <w:calcOnExit w:val="0"/>
            <w:textInput/>
          </w:ffData>
        </w:fldChar>
      </w:r>
      <w:r w:rsidR="006C4CD3" w:rsidRPr="00607357">
        <w:rPr>
          <w:rFonts w:asciiTheme="minorHAnsi" w:hAnsiTheme="minorHAnsi" w:cs="Arial"/>
          <w:sz w:val="22"/>
          <w:szCs w:val="22"/>
          <w:u w:val="single"/>
        </w:rPr>
        <w:instrText xml:space="preserve"> FORMTEXT </w:instrText>
      </w:r>
      <w:r w:rsidR="006C4CD3" w:rsidRPr="00607357">
        <w:rPr>
          <w:rFonts w:asciiTheme="minorHAnsi" w:hAnsiTheme="minorHAnsi" w:cs="Arial"/>
          <w:sz w:val="22"/>
          <w:szCs w:val="22"/>
          <w:u w:val="single"/>
        </w:rPr>
      </w:r>
      <w:r w:rsidR="006C4CD3" w:rsidRPr="00607357">
        <w:rPr>
          <w:rFonts w:asciiTheme="minorHAnsi" w:hAnsiTheme="minorHAnsi" w:cs="Arial"/>
          <w:sz w:val="22"/>
          <w:szCs w:val="22"/>
          <w:u w:val="single"/>
        </w:rPr>
        <w:fldChar w:fldCharType="separate"/>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sz w:val="22"/>
          <w:szCs w:val="22"/>
          <w:u w:val="single"/>
        </w:rPr>
        <w:fldChar w:fldCharType="end"/>
      </w:r>
      <w:r w:rsidR="006C4CD3" w:rsidRPr="00607357">
        <w:rPr>
          <w:rFonts w:asciiTheme="minorHAnsi" w:hAnsiTheme="minorHAnsi" w:cs="Arial"/>
          <w:sz w:val="22"/>
          <w:szCs w:val="22"/>
          <w:u w:val="single"/>
        </w:rPr>
        <w:fldChar w:fldCharType="begin">
          <w:ffData>
            <w:name w:val="Text1"/>
            <w:enabled/>
            <w:calcOnExit w:val="0"/>
            <w:textInput/>
          </w:ffData>
        </w:fldChar>
      </w:r>
      <w:r w:rsidR="006C4CD3" w:rsidRPr="00607357">
        <w:rPr>
          <w:rFonts w:asciiTheme="minorHAnsi" w:hAnsiTheme="minorHAnsi" w:cs="Arial"/>
          <w:sz w:val="22"/>
          <w:szCs w:val="22"/>
          <w:u w:val="single"/>
        </w:rPr>
        <w:instrText xml:space="preserve"> FORMTEXT </w:instrText>
      </w:r>
      <w:r w:rsidR="006C4CD3" w:rsidRPr="00607357">
        <w:rPr>
          <w:rFonts w:asciiTheme="minorHAnsi" w:hAnsiTheme="minorHAnsi" w:cs="Arial"/>
          <w:sz w:val="22"/>
          <w:szCs w:val="22"/>
          <w:u w:val="single"/>
        </w:rPr>
      </w:r>
      <w:r w:rsidR="006C4CD3" w:rsidRPr="00607357">
        <w:rPr>
          <w:rFonts w:asciiTheme="minorHAnsi" w:hAnsiTheme="minorHAnsi" w:cs="Arial"/>
          <w:sz w:val="22"/>
          <w:szCs w:val="22"/>
          <w:u w:val="single"/>
        </w:rPr>
        <w:fldChar w:fldCharType="separate"/>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sz w:val="22"/>
          <w:szCs w:val="22"/>
          <w:u w:val="single"/>
        </w:rPr>
        <w:fldChar w:fldCharType="end"/>
      </w:r>
    </w:p>
    <w:p w:rsidR="002D1DDE" w:rsidRDefault="002D1DDE" w:rsidP="002C4F9A">
      <w:pPr>
        <w:jc w:val="both"/>
        <w:rPr>
          <w:rFonts w:ascii="Calibri" w:hAnsi="Calibri"/>
          <w:sz w:val="22"/>
          <w:szCs w:val="22"/>
        </w:rPr>
      </w:pPr>
      <w:r>
        <w:rPr>
          <w:rFonts w:ascii="Calibri" w:hAnsi="Calibri"/>
          <w:sz w:val="22"/>
          <w:szCs w:val="22"/>
        </w:rPr>
        <w:t>Client Signature</w:t>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t>Date</w:t>
      </w:r>
    </w:p>
    <w:p w:rsidR="001F6FD7" w:rsidRDefault="001F6FD7" w:rsidP="002C4F9A">
      <w:pPr>
        <w:jc w:val="both"/>
        <w:rPr>
          <w:rFonts w:ascii="Calibri" w:hAnsi="Calibri"/>
          <w:sz w:val="22"/>
          <w:szCs w:val="22"/>
        </w:rPr>
      </w:pPr>
    </w:p>
    <w:p w:rsidR="00AC0B04" w:rsidRDefault="002D1DDE" w:rsidP="002C4F9A">
      <w:pPr>
        <w:jc w:val="both"/>
        <w:rPr>
          <w:rFonts w:ascii="Calibri" w:hAnsi="Calibri"/>
          <w:sz w:val="22"/>
          <w:szCs w:val="22"/>
        </w:rPr>
      </w:pPr>
      <w:r w:rsidRPr="000B5AB2">
        <w:rPr>
          <w:rFonts w:ascii="Calibri" w:hAnsi="Calibri"/>
          <w:sz w:val="22"/>
          <w:szCs w:val="22"/>
        </w:rPr>
        <w:t>________________________________________</w:t>
      </w:r>
      <w:r w:rsidRPr="000B5AB2">
        <w:rPr>
          <w:rFonts w:ascii="Calibri" w:hAnsi="Calibri"/>
          <w:sz w:val="22"/>
          <w:szCs w:val="22"/>
        </w:rPr>
        <w:tab/>
      </w:r>
      <w:r w:rsidR="006C4CD3">
        <w:rPr>
          <w:rFonts w:ascii="Calibri" w:hAnsi="Calibri"/>
          <w:sz w:val="22"/>
          <w:szCs w:val="22"/>
        </w:rPr>
        <w:tab/>
      </w:r>
      <w:r w:rsidR="006C4CD3" w:rsidRPr="00607357">
        <w:rPr>
          <w:rFonts w:asciiTheme="minorHAnsi" w:hAnsiTheme="minorHAnsi" w:cs="Arial"/>
          <w:sz w:val="22"/>
          <w:szCs w:val="22"/>
          <w:u w:val="single"/>
        </w:rPr>
        <w:fldChar w:fldCharType="begin">
          <w:ffData>
            <w:name w:val="Text1"/>
            <w:enabled/>
            <w:calcOnExit w:val="0"/>
            <w:textInput/>
          </w:ffData>
        </w:fldChar>
      </w:r>
      <w:r w:rsidR="006C4CD3" w:rsidRPr="00607357">
        <w:rPr>
          <w:rFonts w:asciiTheme="minorHAnsi" w:hAnsiTheme="minorHAnsi" w:cs="Arial"/>
          <w:sz w:val="22"/>
          <w:szCs w:val="22"/>
          <w:u w:val="single"/>
        </w:rPr>
        <w:instrText xml:space="preserve"> FORMTEXT </w:instrText>
      </w:r>
      <w:r w:rsidR="006C4CD3" w:rsidRPr="00607357">
        <w:rPr>
          <w:rFonts w:asciiTheme="minorHAnsi" w:hAnsiTheme="minorHAnsi" w:cs="Arial"/>
          <w:sz w:val="22"/>
          <w:szCs w:val="22"/>
          <w:u w:val="single"/>
        </w:rPr>
      </w:r>
      <w:r w:rsidR="006C4CD3" w:rsidRPr="00607357">
        <w:rPr>
          <w:rFonts w:asciiTheme="minorHAnsi" w:hAnsiTheme="minorHAnsi" w:cs="Arial"/>
          <w:sz w:val="22"/>
          <w:szCs w:val="22"/>
          <w:u w:val="single"/>
        </w:rPr>
        <w:fldChar w:fldCharType="separate"/>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sz w:val="22"/>
          <w:szCs w:val="22"/>
          <w:u w:val="single"/>
        </w:rPr>
        <w:fldChar w:fldCharType="end"/>
      </w:r>
      <w:r w:rsidR="006C4CD3" w:rsidRPr="00607357">
        <w:rPr>
          <w:rFonts w:asciiTheme="minorHAnsi" w:hAnsiTheme="minorHAnsi" w:cs="Arial"/>
          <w:sz w:val="22"/>
          <w:szCs w:val="22"/>
          <w:u w:val="single"/>
        </w:rPr>
        <w:fldChar w:fldCharType="begin">
          <w:ffData>
            <w:name w:val="Text1"/>
            <w:enabled/>
            <w:calcOnExit w:val="0"/>
            <w:textInput/>
          </w:ffData>
        </w:fldChar>
      </w:r>
      <w:r w:rsidR="006C4CD3" w:rsidRPr="00607357">
        <w:rPr>
          <w:rFonts w:asciiTheme="minorHAnsi" w:hAnsiTheme="minorHAnsi" w:cs="Arial"/>
          <w:sz w:val="22"/>
          <w:szCs w:val="22"/>
          <w:u w:val="single"/>
        </w:rPr>
        <w:instrText xml:space="preserve"> FORMTEXT </w:instrText>
      </w:r>
      <w:r w:rsidR="006C4CD3" w:rsidRPr="00607357">
        <w:rPr>
          <w:rFonts w:asciiTheme="minorHAnsi" w:hAnsiTheme="minorHAnsi" w:cs="Arial"/>
          <w:sz w:val="22"/>
          <w:szCs w:val="22"/>
          <w:u w:val="single"/>
        </w:rPr>
      </w:r>
      <w:r w:rsidR="006C4CD3" w:rsidRPr="00607357">
        <w:rPr>
          <w:rFonts w:asciiTheme="minorHAnsi" w:hAnsiTheme="minorHAnsi" w:cs="Arial"/>
          <w:sz w:val="22"/>
          <w:szCs w:val="22"/>
          <w:u w:val="single"/>
        </w:rPr>
        <w:fldChar w:fldCharType="separate"/>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sz w:val="22"/>
          <w:szCs w:val="22"/>
          <w:u w:val="single"/>
        </w:rPr>
        <w:fldChar w:fldCharType="end"/>
      </w:r>
      <w:r w:rsidR="006C4CD3" w:rsidRPr="00607357">
        <w:rPr>
          <w:rFonts w:asciiTheme="minorHAnsi" w:hAnsiTheme="minorHAnsi" w:cs="Arial"/>
          <w:sz w:val="22"/>
          <w:szCs w:val="22"/>
          <w:u w:val="single"/>
        </w:rPr>
        <w:fldChar w:fldCharType="begin">
          <w:ffData>
            <w:name w:val="Text1"/>
            <w:enabled/>
            <w:calcOnExit w:val="0"/>
            <w:textInput/>
          </w:ffData>
        </w:fldChar>
      </w:r>
      <w:r w:rsidR="006C4CD3" w:rsidRPr="00607357">
        <w:rPr>
          <w:rFonts w:asciiTheme="minorHAnsi" w:hAnsiTheme="minorHAnsi" w:cs="Arial"/>
          <w:sz w:val="22"/>
          <w:szCs w:val="22"/>
          <w:u w:val="single"/>
        </w:rPr>
        <w:instrText xml:space="preserve"> FORMTEXT </w:instrText>
      </w:r>
      <w:r w:rsidR="006C4CD3" w:rsidRPr="00607357">
        <w:rPr>
          <w:rFonts w:asciiTheme="minorHAnsi" w:hAnsiTheme="minorHAnsi" w:cs="Arial"/>
          <w:sz w:val="22"/>
          <w:szCs w:val="22"/>
          <w:u w:val="single"/>
        </w:rPr>
      </w:r>
      <w:r w:rsidR="006C4CD3" w:rsidRPr="00607357">
        <w:rPr>
          <w:rFonts w:asciiTheme="minorHAnsi" w:hAnsiTheme="minorHAnsi" w:cs="Arial"/>
          <w:sz w:val="22"/>
          <w:szCs w:val="22"/>
          <w:u w:val="single"/>
        </w:rPr>
        <w:fldChar w:fldCharType="separate"/>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noProof/>
          <w:sz w:val="22"/>
          <w:szCs w:val="22"/>
          <w:u w:val="single"/>
        </w:rPr>
        <w:t> </w:t>
      </w:r>
      <w:r w:rsidR="006C4CD3" w:rsidRPr="00607357">
        <w:rPr>
          <w:rFonts w:asciiTheme="minorHAnsi" w:hAnsiTheme="minorHAnsi" w:cs="Arial"/>
          <w:sz w:val="22"/>
          <w:szCs w:val="22"/>
          <w:u w:val="single"/>
        </w:rPr>
        <w:fldChar w:fldCharType="end"/>
      </w:r>
      <w:r w:rsidRPr="000B5AB2">
        <w:rPr>
          <w:rFonts w:ascii="Calibri" w:hAnsi="Calibri"/>
          <w:sz w:val="22"/>
          <w:szCs w:val="22"/>
        </w:rPr>
        <w:tab/>
      </w:r>
    </w:p>
    <w:p w:rsidR="002D1DDE" w:rsidRPr="000B5AB2" w:rsidRDefault="002D1DDE" w:rsidP="002C4F9A">
      <w:pPr>
        <w:jc w:val="both"/>
        <w:rPr>
          <w:rFonts w:ascii="Calibri" w:hAnsi="Calibri"/>
          <w:sz w:val="22"/>
          <w:szCs w:val="22"/>
        </w:rPr>
      </w:pPr>
      <w:r>
        <w:rPr>
          <w:rFonts w:ascii="Calibri" w:hAnsi="Calibri"/>
          <w:sz w:val="22"/>
          <w:szCs w:val="22"/>
        </w:rPr>
        <w:t>Consultant Signature</w:t>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r>
      <w:r w:rsidR="006C4CD3">
        <w:rPr>
          <w:rFonts w:ascii="Calibri" w:hAnsi="Calibri"/>
          <w:sz w:val="22"/>
          <w:szCs w:val="22"/>
        </w:rPr>
        <w:tab/>
        <w:t>Date</w:t>
      </w:r>
    </w:p>
    <w:sectPr w:rsidR="002D1DDE" w:rsidRPr="000B5AB2" w:rsidSect="001F6FD7">
      <w:footerReference w:type="default" r:id="rId9"/>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07" w:rsidRDefault="00F97A07" w:rsidP="007D2CD4">
      <w:r>
        <w:separator/>
      </w:r>
    </w:p>
  </w:endnote>
  <w:endnote w:type="continuationSeparator" w:id="0">
    <w:p w:rsidR="00F97A07" w:rsidRDefault="00F97A07" w:rsidP="007D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D4" w:rsidRPr="00607357" w:rsidRDefault="00607357" w:rsidP="00607357">
    <w:pPr>
      <w:jc w:val="center"/>
      <w:rPr>
        <w:rFonts w:asciiTheme="minorHAnsi" w:hAnsiTheme="minorHAnsi" w:cs="Tunga"/>
        <w:b/>
        <w:sz w:val="20"/>
        <w:szCs w:val="20"/>
      </w:rPr>
    </w:pPr>
    <w:r w:rsidRPr="00607357">
      <w:rPr>
        <w:rFonts w:asciiTheme="minorHAnsi" w:hAnsiTheme="minorHAnsi" w:cs="Tunga"/>
        <w:sz w:val="20"/>
        <w:szCs w:val="20"/>
      </w:rPr>
      <w:t>Initial Client Disclaimer of VBOC Services</w:t>
    </w:r>
    <w:r>
      <w:rPr>
        <w:rFonts w:asciiTheme="minorHAnsi" w:hAnsiTheme="minorHAnsi" w:cs="Tunga"/>
        <w:sz w:val="20"/>
        <w:szCs w:val="20"/>
      </w:rPr>
      <w:t xml:space="preserve"> (SF200)</w:t>
    </w:r>
    <w:r w:rsidRPr="00607357">
      <w:rPr>
        <w:rFonts w:asciiTheme="minorHAnsi" w:hAnsiTheme="minorHAnsi" w:cs="Tunga"/>
        <w:b/>
        <w:sz w:val="20"/>
        <w:szCs w:val="20"/>
      </w:rPr>
      <w:t xml:space="preserve"> </w:t>
    </w:r>
    <w:r w:rsidRPr="00607357">
      <w:rPr>
        <w:rFonts w:asciiTheme="minorHAnsi" w:hAnsiTheme="minorHAnsi"/>
        <w:sz w:val="20"/>
        <w:szCs w:val="20"/>
      </w:rPr>
      <w:ptab w:relativeTo="margin" w:alignment="center" w:leader="none"/>
    </w:r>
    <w:r w:rsidRPr="00607357">
      <w:rPr>
        <w:rFonts w:asciiTheme="minorHAnsi" w:hAnsiTheme="minorHAnsi"/>
        <w:sz w:val="20"/>
        <w:szCs w:val="20"/>
      </w:rPr>
      <w:ptab w:relativeTo="margin" w:alignment="right" w:leader="none"/>
    </w:r>
    <w:r w:rsidRPr="00607357">
      <w:rPr>
        <w:rFonts w:asciiTheme="minorHAnsi" w:hAnsiTheme="minorHAnsi"/>
        <w:sz w:val="20"/>
        <w:szCs w:val="20"/>
      </w:rPr>
      <w:t>Rev. 0</w:t>
    </w:r>
    <w:r w:rsidR="006C4CD3">
      <w:rPr>
        <w:rFonts w:asciiTheme="minorHAnsi" w:hAnsiTheme="minorHAnsi"/>
        <w:sz w:val="20"/>
        <w:szCs w:val="20"/>
      </w:rPr>
      <w:t>1</w:t>
    </w:r>
    <w:r w:rsidRPr="00607357">
      <w:rPr>
        <w:rFonts w:asciiTheme="minorHAnsi" w:hAnsiTheme="minorHAnsi"/>
        <w:sz w:val="20"/>
        <w:szCs w:val="20"/>
      </w:rPr>
      <w:t>/2</w:t>
    </w:r>
    <w:r w:rsidR="006C4CD3">
      <w:rPr>
        <w:rFonts w:asciiTheme="minorHAnsi" w:hAnsiTheme="minorHAnsi"/>
        <w:sz w:val="20"/>
        <w:szCs w:val="20"/>
      </w:rPr>
      <w:t>9</w:t>
    </w:r>
    <w:r w:rsidRPr="00607357">
      <w:rPr>
        <w:rFonts w:asciiTheme="minorHAnsi" w:hAnsiTheme="minorHAnsi"/>
        <w:sz w:val="20"/>
        <w:szCs w:val="20"/>
      </w:rPr>
      <w:t>/201</w:t>
    </w:r>
    <w:r w:rsidR="006C4CD3">
      <w:rPr>
        <w:rFonts w:asciiTheme="minorHAnsi" w:hAnsiTheme="minorHAnsi"/>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07" w:rsidRDefault="00F97A07" w:rsidP="007D2CD4">
      <w:r>
        <w:separator/>
      </w:r>
    </w:p>
  </w:footnote>
  <w:footnote w:type="continuationSeparator" w:id="0">
    <w:p w:rsidR="00F97A07" w:rsidRDefault="00F97A07" w:rsidP="007D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8CE"/>
    <w:multiLevelType w:val="hybridMultilevel"/>
    <w:tmpl w:val="635076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RqwP4DVSn4D5i2F6Li+Hl4eI5u9+aTS1AXVUHLO0WO+XhynABjlquFu56j61vm3YWR4THj6zawTScpzou34A==" w:salt="GCd04DjK/rfU0cXDsfMC5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07"/>
    <w:rsid w:val="000003B2"/>
    <w:rsid w:val="00051399"/>
    <w:rsid w:val="000B5AB2"/>
    <w:rsid w:val="000D50CB"/>
    <w:rsid w:val="00145FCA"/>
    <w:rsid w:val="001C2156"/>
    <w:rsid w:val="001D5A46"/>
    <w:rsid w:val="001F6FD7"/>
    <w:rsid w:val="00285476"/>
    <w:rsid w:val="002C4F9A"/>
    <w:rsid w:val="002D07ED"/>
    <w:rsid w:val="002D1DDE"/>
    <w:rsid w:val="003A3E2D"/>
    <w:rsid w:val="00401892"/>
    <w:rsid w:val="00466675"/>
    <w:rsid w:val="00486CAF"/>
    <w:rsid w:val="004F22E6"/>
    <w:rsid w:val="005E48A3"/>
    <w:rsid w:val="00607357"/>
    <w:rsid w:val="006A33EA"/>
    <w:rsid w:val="006B6956"/>
    <w:rsid w:val="006C4CD3"/>
    <w:rsid w:val="007D2CD4"/>
    <w:rsid w:val="0093185A"/>
    <w:rsid w:val="0098265C"/>
    <w:rsid w:val="00A105D8"/>
    <w:rsid w:val="00A26F43"/>
    <w:rsid w:val="00AC0B04"/>
    <w:rsid w:val="00B01869"/>
    <w:rsid w:val="00B9272E"/>
    <w:rsid w:val="00C210B3"/>
    <w:rsid w:val="00C95D95"/>
    <w:rsid w:val="00CD763D"/>
    <w:rsid w:val="00CF2C2D"/>
    <w:rsid w:val="00D5431C"/>
    <w:rsid w:val="00DB19F8"/>
    <w:rsid w:val="00DE1BE3"/>
    <w:rsid w:val="00DF16EA"/>
    <w:rsid w:val="00F057C2"/>
    <w:rsid w:val="00F97A07"/>
    <w:rsid w:val="00FE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2888E"/>
  <w15:chartTrackingRefBased/>
  <w15:docId w15:val="{3C337D6B-3737-425E-A33B-5C3CE8AA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10B3"/>
    <w:pPr>
      <w:spacing w:before="100" w:beforeAutospacing="1" w:after="100" w:afterAutospacing="1"/>
    </w:pPr>
  </w:style>
  <w:style w:type="character" w:styleId="Hyperlink">
    <w:name w:val="Hyperlink"/>
    <w:rsid w:val="00C210B3"/>
    <w:rPr>
      <w:color w:val="0000FF"/>
      <w:u w:val="single"/>
    </w:rPr>
  </w:style>
  <w:style w:type="paragraph" w:styleId="BalloonText">
    <w:name w:val="Balloon Text"/>
    <w:basedOn w:val="Normal"/>
    <w:link w:val="BalloonTextChar"/>
    <w:rsid w:val="00F057C2"/>
    <w:rPr>
      <w:rFonts w:ascii="Segoe UI" w:hAnsi="Segoe UI" w:cs="Segoe UI"/>
      <w:sz w:val="18"/>
      <w:szCs w:val="18"/>
    </w:rPr>
  </w:style>
  <w:style w:type="character" w:customStyle="1" w:styleId="BalloonTextChar">
    <w:name w:val="Balloon Text Char"/>
    <w:link w:val="BalloonText"/>
    <w:rsid w:val="00F057C2"/>
    <w:rPr>
      <w:rFonts w:ascii="Segoe UI" w:hAnsi="Segoe UI" w:cs="Segoe UI"/>
      <w:sz w:val="18"/>
      <w:szCs w:val="18"/>
    </w:rPr>
  </w:style>
  <w:style w:type="paragraph" w:styleId="Header">
    <w:name w:val="header"/>
    <w:basedOn w:val="Normal"/>
    <w:link w:val="HeaderChar"/>
    <w:rsid w:val="007D2CD4"/>
    <w:pPr>
      <w:tabs>
        <w:tab w:val="center" w:pos="4680"/>
        <w:tab w:val="right" w:pos="9360"/>
      </w:tabs>
    </w:pPr>
  </w:style>
  <w:style w:type="character" w:customStyle="1" w:styleId="HeaderChar">
    <w:name w:val="Header Char"/>
    <w:link w:val="Header"/>
    <w:rsid w:val="007D2CD4"/>
    <w:rPr>
      <w:sz w:val="24"/>
      <w:szCs w:val="24"/>
    </w:rPr>
  </w:style>
  <w:style w:type="paragraph" w:styleId="Footer">
    <w:name w:val="footer"/>
    <w:basedOn w:val="Normal"/>
    <w:link w:val="FooterChar"/>
    <w:uiPriority w:val="99"/>
    <w:rsid w:val="007D2CD4"/>
    <w:pPr>
      <w:tabs>
        <w:tab w:val="center" w:pos="4680"/>
        <w:tab w:val="right" w:pos="9360"/>
      </w:tabs>
    </w:pPr>
  </w:style>
  <w:style w:type="character" w:customStyle="1" w:styleId="FooterChar">
    <w:name w:val="Footer Char"/>
    <w:link w:val="Footer"/>
    <w:uiPriority w:val="99"/>
    <w:rsid w:val="007D2CD4"/>
    <w:rPr>
      <w:sz w:val="24"/>
      <w:szCs w:val="24"/>
    </w:rPr>
  </w:style>
  <w:style w:type="paragraph" w:styleId="ListParagraph">
    <w:name w:val="List Paragraph"/>
    <w:basedOn w:val="Normal"/>
    <w:uiPriority w:val="34"/>
    <w:qFormat/>
    <w:rsid w:val="001F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vboci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0.1.100\Shared\VBOC\Client%20form\Forms%20SF200%20-%20201%20and%20SF641B\SF200%20Initial%20Client%20Disclaimer%20of%20VBOC%20Servic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SF200 Initial Client Disclaimer of VBOC Services </Template>
  <TotalTime>1</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following is the script explained to clients during their primary consultation</vt:lpstr>
    </vt:vector>
  </TitlesOfParts>
  <Company>VBOC</Company>
  <LinksUpToDate>false</LinksUpToDate>
  <CharactersWithSpaces>6356</CharactersWithSpaces>
  <SharedDoc>false</SharedDoc>
  <HLinks>
    <vt:vector size="6" baseType="variant">
      <vt:variant>
        <vt:i4>2883601</vt:i4>
      </vt:variant>
      <vt:variant>
        <vt:i4>0</vt:i4>
      </vt:variant>
      <vt:variant>
        <vt:i4>0</vt:i4>
      </vt:variant>
      <vt:variant>
        <vt:i4>5</vt:i4>
      </vt:variant>
      <vt:variant>
        <vt:lpwstr>mailto:admin@vbocix.org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the script explained to clients during their primary consultation</dc:title>
  <dc:subject/>
  <dc:creator>Admin</dc:creator>
  <cp:keywords/>
  <dc:description/>
  <cp:lastModifiedBy>Catrina Avila</cp:lastModifiedBy>
  <cp:revision>3</cp:revision>
  <cp:lastPrinted>2014-03-03T18:57:00Z</cp:lastPrinted>
  <dcterms:created xsi:type="dcterms:W3CDTF">2016-01-29T19:08:00Z</dcterms:created>
  <dcterms:modified xsi:type="dcterms:W3CDTF">2016-01-29T19:08:00Z</dcterms:modified>
</cp:coreProperties>
</file>